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B0596" w14:textId="67470C9E" w:rsidR="00A37AE6" w:rsidRDefault="007E2F95" w:rsidP="00232F73">
      <w:pPr>
        <w:pStyle w:val="Paragraphedeliste"/>
        <w:spacing w:after="0"/>
        <w:ind w:left="-426"/>
      </w:pPr>
      <w:r w:rsidRPr="007E2F95">
        <w:t>Molécules organiques, spectres infra-rouges et familles (alcool, aldéhyde, cétone, acide carboxylique Oxydation ménagée d’un alcool / classes / Extraction par solvant</w:t>
      </w:r>
    </w:p>
    <w:p w14:paraId="736813B8" w14:textId="77777777" w:rsidR="007E2F95" w:rsidRDefault="007E2F95" w:rsidP="00232F73">
      <w:pPr>
        <w:pStyle w:val="Paragraphedeliste"/>
        <w:spacing w:after="0"/>
        <w:ind w:left="-426"/>
      </w:pPr>
    </w:p>
    <w:p w14:paraId="2929F2B0" w14:textId="147C9A9F" w:rsidR="007E2F95" w:rsidRPr="007E2F95" w:rsidRDefault="007E2F95" w:rsidP="00232F73">
      <w:pPr>
        <w:pStyle w:val="Paragraphedeliste"/>
        <w:spacing w:after="0"/>
        <w:ind w:left="-426"/>
        <w:rPr>
          <w:rStyle w:val="lev"/>
        </w:rPr>
      </w:pPr>
      <w:r w:rsidRPr="007E2F95">
        <w:rPr>
          <w:rStyle w:val="lev"/>
        </w:rPr>
        <w:t xml:space="preserve">Introduction </w:t>
      </w:r>
    </w:p>
    <w:p w14:paraId="5FCBC9B9" w14:textId="75B5805E" w:rsidR="007E2F95" w:rsidRDefault="007E2F95" w:rsidP="00232F73">
      <w:pPr>
        <w:pStyle w:val="Titre1"/>
        <w:spacing w:after="0"/>
      </w:pPr>
      <w:r>
        <w:t>Molécules organiques</w:t>
      </w:r>
    </w:p>
    <w:p w14:paraId="60B8D496" w14:textId="62698956" w:rsidR="007E2F95" w:rsidRDefault="007E2F95" w:rsidP="00232F73">
      <w:pPr>
        <w:pStyle w:val="Titre2"/>
        <w:spacing w:after="0"/>
      </w:pPr>
      <w:r>
        <w:t>Qu’est-ce qu’une molécule organique</w:t>
      </w:r>
    </w:p>
    <w:p w14:paraId="51B2B76A" w14:textId="61468EE3" w:rsidR="007E2F95" w:rsidRDefault="00F0572E" w:rsidP="00232F73">
      <w:pPr>
        <w:spacing w:after="0"/>
      </w:pPr>
      <w:r>
        <w:t xml:space="preserve">Mol obtenue </w:t>
      </w:r>
      <w:r w:rsidR="00232F73">
        <w:t>à</w:t>
      </w:r>
      <w:r>
        <w:t xml:space="preserve"> partir du p</w:t>
      </w:r>
      <w:r w:rsidR="00232F73">
        <w:t>é</w:t>
      </w:r>
      <w:r>
        <w:t>trole</w:t>
      </w:r>
    </w:p>
    <w:p w14:paraId="26BC2482" w14:textId="766BF28D" w:rsidR="00F0572E" w:rsidRDefault="00F0572E" w:rsidP="00232F73">
      <w:pPr>
        <w:spacing w:after="0"/>
      </w:pPr>
      <w:r>
        <w:t>Chimie du carbone</w:t>
      </w:r>
    </w:p>
    <w:p w14:paraId="4136B7E1" w14:textId="5EACA830" w:rsidR="00F0572E" w:rsidRDefault="00F0572E" w:rsidP="00232F73">
      <w:pPr>
        <w:spacing w:after="0"/>
      </w:pPr>
      <w:r>
        <w:t>Mol : synth</w:t>
      </w:r>
      <w:r w:rsidR="00232F73">
        <w:t>é</w:t>
      </w:r>
      <w:r>
        <w:t>tique ou naturelle ou artificielle</w:t>
      </w:r>
    </w:p>
    <w:p w14:paraId="6269E844" w14:textId="1AF83215" w:rsidR="00F0572E" w:rsidRDefault="00F0572E" w:rsidP="00232F73">
      <w:pPr>
        <w:spacing w:after="0"/>
      </w:pPr>
      <w:r>
        <w:t>Particularité structurelle :</w:t>
      </w:r>
    </w:p>
    <w:p w14:paraId="02506ECB" w14:textId="1F2D55C0" w:rsidR="00F0572E" w:rsidRDefault="00F0572E" w:rsidP="00232F73">
      <w:pPr>
        <w:pStyle w:val="Paragraphedeliste"/>
        <w:numPr>
          <w:ilvl w:val="0"/>
          <w:numId w:val="2"/>
        </w:numPr>
        <w:spacing w:after="0"/>
      </w:pPr>
      <w:r>
        <w:t>Chaine carbonée / squelette carbonée</w:t>
      </w:r>
    </w:p>
    <w:p w14:paraId="7E5E35C6" w14:textId="078867BB" w:rsidR="00F0572E" w:rsidRDefault="00F0572E" w:rsidP="00232F73">
      <w:pPr>
        <w:pStyle w:val="Paragraphedeliste"/>
        <w:numPr>
          <w:ilvl w:val="0"/>
          <w:numId w:val="2"/>
        </w:numPr>
        <w:spacing w:after="0"/>
      </w:pPr>
      <w:r>
        <w:t xml:space="preserve">H, O, N, S </w:t>
      </w:r>
    </w:p>
    <w:p w14:paraId="7A81CD53" w14:textId="486CCCD7" w:rsidR="00F0572E" w:rsidRDefault="00F0572E" w:rsidP="00232F73">
      <w:pPr>
        <w:pStyle w:val="Paragraphedeliste"/>
        <w:numPr>
          <w:ilvl w:val="0"/>
          <w:numId w:val="2"/>
        </w:numPr>
        <w:spacing w:after="0"/>
      </w:pPr>
      <w:r>
        <w:t>Chaine ouverte : s</w:t>
      </w:r>
      <w:r w:rsidR="00232F73">
        <w:t>’</w:t>
      </w:r>
      <w:r>
        <w:t>il n’y a pas de cycles</w:t>
      </w:r>
    </w:p>
    <w:p w14:paraId="65B02487" w14:textId="1448320D" w:rsidR="00F0572E" w:rsidRDefault="00F0572E" w:rsidP="00232F73">
      <w:pPr>
        <w:pStyle w:val="Paragraphedeliste"/>
        <w:numPr>
          <w:ilvl w:val="1"/>
          <w:numId w:val="2"/>
        </w:numPr>
        <w:spacing w:after="0"/>
      </w:pPr>
      <w:r>
        <w:t>Lin</w:t>
      </w:r>
      <w:r w:rsidR="00232F73">
        <w:t>é</w:t>
      </w:r>
      <w:r>
        <w:t>aire</w:t>
      </w:r>
    </w:p>
    <w:p w14:paraId="0DC7D050" w14:textId="1C72C0E0" w:rsidR="00F0572E" w:rsidRDefault="00F0572E" w:rsidP="00232F73">
      <w:pPr>
        <w:pStyle w:val="Paragraphedeliste"/>
        <w:numPr>
          <w:ilvl w:val="1"/>
          <w:numId w:val="2"/>
        </w:numPr>
        <w:spacing w:after="0"/>
      </w:pPr>
      <w:r>
        <w:t>Ramifie</w:t>
      </w:r>
    </w:p>
    <w:p w14:paraId="42538F67" w14:textId="682206C7" w:rsidR="00F0572E" w:rsidRDefault="00F0572E" w:rsidP="00232F73">
      <w:pPr>
        <w:pStyle w:val="Paragraphedeliste"/>
        <w:numPr>
          <w:ilvl w:val="0"/>
          <w:numId w:val="2"/>
        </w:numPr>
        <w:spacing w:after="0"/>
      </w:pPr>
      <w:r>
        <w:t>Chaine cyclique</w:t>
      </w:r>
    </w:p>
    <w:p w14:paraId="2D023C36" w14:textId="68B737E1" w:rsidR="00F0572E" w:rsidRDefault="00F0572E" w:rsidP="00232F73">
      <w:pPr>
        <w:pStyle w:val="Paragraphedeliste"/>
        <w:numPr>
          <w:ilvl w:val="0"/>
          <w:numId w:val="2"/>
        </w:numPr>
        <w:spacing w:after="0"/>
      </w:pPr>
      <w:r>
        <w:t>Saturée ou insaturée</w:t>
      </w:r>
    </w:p>
    <w:p w14:paraId="6D97E6EE" w14:textId="14996274" w:rsidR="00F0572E" w:rsidRPr="007E2F95" w:rsidRDefault="00F0572E" w:rsidP="00232F73">
      <w:pPr>
        <w:pStyle w:val="Paragraphedeliste"/>
        <w:numPr>
          <w:ilvl w:val="0"/>
          <w:numId w:val="2"/>
        </w:numPr>
        <w:spacing w:after="0"/>
      </w:pPr>
      <w:r>
        <w:t>Présence de groupe caractéristiques</w:t>
      </w:r>
    </w:p>
    <w:p w14:paraId="65A871AE" w14:textId="1282B5DE" w:rsidR="007E2F95" w:rsidRDefault="007E2F95" w:rsidP="00232F73">
      <w:pPr>
        <w:pStyle w:val="Titre2"/>
        <w:spacing w:after="0"/>
      </w:pPr>
      <w:r>
        <w:t>La nomenclature</w:t>
      </w:r>
    </w:p>
    <w:p w14:paraId="77E344EF" w14:textId="0F4D70DA" w:rsidR="00F0572E" w:rsidRDefault="00F0572E" w:rsidP="00232F73">
      <w:pPr>
        <w:spacing w:after="0"/>
      </w:pPr>
      <w:r>
        <w:t>Différentes formules :</w:t>
      </w:r>
    </w:p>
    <w:p w14:paraId="77408093" w14:textId="4E3A5EFA" w:rsidR="00F0572E" w:rsidRDefault="00F0572E" w:rsidP="00232F73">
      <w:pPr>
        <w:pStyle w:val="Paragraphedeliste"/>
        <w:numPr>
          <w:ilvl w:val="0"/>
          <w:numId w:val="2"/>
        </w:numPr>
        <w:spacing w:after="0"/>
      </w:pPr>
      <w:r>
        <w:t>Formules de Lewis</w:t>
      </w:r>
    </w:p>
    <w:p w14:paraId="1ABD751A" w14:textId="711F3521" w:rsidR="00F0572E" w:rsidRDefault="00F0572E" w:rsidP="00232F73">
      <w:pPr>
        <w:pStyle w:val="Paragraphedeliste"/>
        <w:numPr>
          <w:ilvl w:val="0"/>
          <w:numId w:val="2"/>
        </w:numPr>
        <w:spacing w:after="0"/>
      </w:pPr>
      <w:r>
        <w:t xml:space="preserve">Formule </w:t>
      </w:r>
      <w:r w:rsidR="00232F73">
        <w:t>développée</w:t>
      </w:r>
      <w:r>
        <w:t xml:space="preserve"> </w:t>
      </w:r>
    </w:p>
    <w:p w14:paraId="75634FD2" w14:textId="554629E6" w:rsidR="00F0572E" w:rsidRDefault="00F0572E" w:rsidP="00232F73">
      <w:pPr>
        <w:pStyle w:val="Paragraphedeliste"/>
        <w:numPr>
          <w:ilvl w:val="0"/>
          <w:numId w:val="2"/>
        </w:numPr>
        <w:spacing w:after="0"/>
      </w:pPr>
      <w:r>
        <w:t>Formule semi-</w:t>
      </w:r>
      <w:r w:rsidR="00232F73">
        <w:t>développée</w:t>
      </w:r>
    </w:p>
    <w:p w14:paraId="2C0A586F" w14:textId="1FB1A99E" w:rsidR="00F0572E" w:rsidRDefault="00F0572E" w:rsidP="00232F73">
      <w:pPr>
        <w:pStyle w:val="Paragraphedeliste"/>
        <w:numPr>
          <w:ilvl w:val="0"/>
          <w:numId w:val="2"/>
        </w:numPr>
        <w:spacing w:after="0"/>
      </w:pPr>
      <w:r>
        <w:t>Formule brute</w:t>
      </w:r>
    </w:p>
    <w:p w14:paraId="006979BE" w14:textId="3100CEED" w:rsidR="00F0572E" w:rsidRDefault="00F0572E" w:rsidP="00232F73">
      <w:pPr>
        <w:pStyle w:val="Paragraphedeliste"/>
        <w:numPr>
          <w:ilvl w:val="0"/>
          <w:numId w:val="2"/>
        </w:numPr>
        <w:spacing w:after="0"/>
      </w:pPr>
      <w:r>
        <w:t>Forme topologique</w:t>
      </w:r>
    </w:p>
    <w:p w14:paraId="69997A47" w14:textId="26F52C24" w:rsidR="00F0572E" w:rsidRDefault="00F0572E" w:rsidP="00232F73">
      <w:pPr>
        <w:spacing w:after="0"/>
      </w:pPr>
      <w:r>
        <w:t xml:space="preserve">La nomenclature permet de nommer sans </w:t>
      </w:r>
      <w:r w:rsidR="00232F73">
        <w:t>ambiguïté</w:t>
      </w:r>
      <w:r>
        <w:t xml:space="preserve"> une molécule organique</w:t>
      </w:r>
    </w:p>
    <w:p w14:paraId="005D3115" w14:textId="41B4D13A" w:rsidR="00F0572E" w:rsidRDefault="00F0572E" w:rsidP="00232F73">
      <w:pPr>
        <w:spacing w:after="0"/>
      </w:pPr>
      <w:r>
        <w:t xml:space="preserve">Chaine </w:t>
      </w:r>
      <w:r w:rsidR="00232F73">
        <w:t>nommée</w:t>
      </w:r>
      <w:r>
        <w:t xml:space="preserve"> avec préfixe : </w:t>
      </w:r>
    </w:p>
    <w:p w14:paraId="75BE4ADF" w14:textId="108808F1" w:rsidR="00F0572E" w:rsidRPr="00F0572E" w:rsidRDefault="00F0572E" w:rsidP="00232F73">
      <w:pPr>
        <w:pStyle w:val="Paragraphedeliste"/>
        <w:numPr>
          <w:ilvl w:val="0"/>
          <w:numId w:val="2"/>
        </w:numPr>
        <w:spacing w:after="0"/>
        <w:rPr>
          <w:lang w:val="en-GB"/>
        </w:rPr>
      </w:pPr>
      <w:r w:rsidRPr="00F0572E">
        <w:rPr>
          <w:lang w:val="en-GB"/>
        </w:rPr>
        <w:t>meth, eth, prop, but, pent, hex, hept, oct, non, dec</w:t>
      </w:r>
    </w:p>
    <w:p w14:paraId="388D00A0" w14:textId="4FD5B828" w:rsidR="00F0572E" w:rsidRDefault="007E2F95" w:rsidP="00232F73">
      <w:pPr>
        <w:pStyle w:val="Titre2"/>
        <w:spacing w:after="0"/>
      </w:pPr>
      <w:r>
        <w:t>Les familles de molécules</w:t>
      </w:r>
    </w:p>
    <w:p w14:paraId="6C6781DF" w14:textId="6D5E784F" w:rsidR="00F0572E" w:rsidRDefault="00232F73" w:rsidP="00232F73">
      <w:pPr>
        <w:spacing w:after="0"/>
      </w:pPr>
      <w:r>
        <w:t>A</w:t>
      </w:r>
      <w:r w:rsidR="00F0572E">
        <w:t>lcanes</w:t>
      </w:r>
    </w:p>
    <w:p w14:paraId="12C5AE9B" w14:textId="42C18DCE" w:rsidR="00232F73" w:rsidRDefault="00232F73" w:rsidP="00232F73">
      <w:pPr>
        <w:spacing w:after="0"/>
      </w:pPr>
      <w:r>
        <w:t>Alcènes</w:t>
      </w:r>
    </w:p>
    <w:p w14:paraId="012DD72F" w14:textId="2EB2B9A6" w:rsidR="00F0572E" w:rsidRDefault="00F0572E" w:rsidP="00232F73">
      <w:pPr>
        <w:spacing w:after="0"/>
      </w:pPr>
      <w:r>
        <w:t xml:space="preserve">Composées </w:t>
      </w:r>
      <w:r w:rsidR="00232F73">
        <w:t>oxygénés</w:t>
      </w:r>
      <w:r>
        <w:t xml:space="preserve"> fonctionnels simples : </w:t>
      </w:r>
    </w:p>
    <w:p w14:paraId="17EB50B0" w14:textId="768A1EA5" w:rsidR="00F0572E" w:rsidRDefault="00F0572E" w:rsidP="00232F73">
      <w:pPr>
        <w:pStyle w:val="Paragraphedeliste"/>
        <w:numPr>
          <w:ilvl w:val="0"/>
          <w:numId w:val="2"/>
        </w:numPr>
        <w:spacing w:after="0"/>
      </w:pPr>
      <w:r>
        <w:t>Alcool</w:t>
      </w:r>
    </w:p>
    <w:p w14:paraId="5FB3EE5C" w14:textId="12B2DD99" w:rsidR="00F0572E" w:rsidRDefault="00F0572E" w:rsidP="00232F73">
      <w:pPr>
        <w:pStyle w:val="Paragraphedeliste"/>
        <w:numPr>
          <w:ilvl w:val="0"/>
          <w:numId w:val="2"/>
        </w:numPr>
        <w:spacing w:after="0"/>
      </w:pPr>
      <w:r>
        <w:t>Aldéhyde</w:t>
      </w:r>
    </w:p>
    <w:p w14:paraId="6FF5F0FD" w14:textId="1E14773D" w:rsidR="00F0572E" w:rsidRDefault="00F0572E" w:rsidP="00232F73">
      <w:pPr>
        <w:pStyle w:val="Paragraphedeliste"/>
        <w:numPr>
          <w:ilvl w:val="0"/>
          <w:numId w:val="2"/>
        </w:numPr>
        <w:spacing w:after="0"/>
      </w:pPr>
      <w:r>
        <w:t>Cétone</w:t>
      </w:r>
    </w:p>
    <w:p w14:paraId="2327D4FA" w14:textId="1E65B346" w:rsidR="00F0572E" w:rsidRDefault="00F0572E" w:rsidP="00232F73">
      <w:pPr>
        <w:pStyle w:val="Paragraphedeliste"/>
        <w:numPr>
          <w:ilvl w:val="0"/>
          <w:numId w:val="2"/>
        </w:numPr>
        <w:spacing w:after="0"/>
      </w:pPr>
      <w:r>
        <w:t>Acide carboxylique</w:t>
      </w:r>
    </w:p>
    <w:p w14:paraId="10F019A3" w14:textId="548A9FC9" w:rsidR="00232F73" w:rsidRDefault="00232F73" w:rsidP="00232F73">
      <w:pPr>
        <w:spacing w:after="0"/>
      </w:pPr>
      <w:r>
        <w:t xml:space="preserve">Leur origine : </w:t>
      </w:r>
    </w:p>
    <w:p w14:paraId="3563469E" w14:textId="25890C81" w:rsidR="00232F73" w:rsidRDefault="00232F73" w:rsidP="00232F73">
      <w:pPr>
        <w:pStyle w:val="Paragraphedeliste"/>
        <w:numPr>
          <w:ilvl w:val="0"/>
          <w:numId w:val="2"/>
        </w:numPr>
        <w:spacing w:after="0"/>
      </w:pPr>
      <w:r>
        <w:lastRenderedPageBreak/>
        <w:t>Déshydrogénation (suppression d’hydrogène)</w:t>
      </w:r>
    </w:p>
    <w:p w14:paraId="599BC6B5" w14:textId="56D9951B" w:rsidR="00232F73" w:rsidRDefault="00232F73" w:rsidP="00232F73">
      <w:pPr>
        <w:pStyle w:val="Paragraphedeliste"/>
        <w:numPr>
          <w:ilvl w:val="0"/>
          <w:numId w:val="2"/>
        </w:numPr>
        <w:spacing w:after="0"/>
      </w:pPr>
      <w:r>
        <w:t>Hydratation (rajout d’OH)</w:t>
      </w:r>
    </w:p>
    <w:p w14:paraId="33429EBC" w14:textId="1775D95F" w:rsidR="00232F73" w:rsidRPr="00F0572E" w:rsidRDefault="00232F73" w:rsidP="00232F73">
      <w:pPr>
        <w:pStyle w:val="Paragraphedeliste"/>
        <w:numPr>
          <w:ilvl w:val="0"/>
          <w:numId w:val="2"/>
        </w:numPr>
        <w:spacing w:after="0"/>
      </w:pPr>
      <w:r>
        <w:t>Oxydation ménagée (formation liaisons doubles C=O)</w:t>
      </w:r>
    </w:p>
    <w:p w14:paraId="6D23747D" w14:textId="33605BA8" w:rsidR="007E2F95" w:rsidRDefault="007E2F95" w:rsidP="00232F73">
      <w:pPr>
        <w:pStyle w:val="Titre1"/>
        <w:spacing w:after="0"/>
      </w:pPr>
      <w:r>
        <w:t>Spectre infrarouge</w:t>
      </w:r>
    </w:p>
    <w:p w14:paraId="7C14D98B" w14:textId="4F8CE105" w:rsidR="007E2F95" w:rsidRDefault="00232F73" w:rsidP="00232F73">
      <w:pPr>
        <w:pStyle w:val="Titre2"/>
        <w:spacing w:after="0"/>
      </w:pPr>
      <w:r>
        <w:t>Principe</w:t>
      </w:r>
    </w:p>
    <w:p w14:paraId="4A1D4DF5" w14:textId="4D86FB1C" w:rsidR="00232F73" w:rsidRDefault="00232F73" w:rsidP="00232F73">
      <w:pPr>
        <w:pStyle w:val="Paragraphedeliste"/>
        <w:numPr>
          <w:ilvl w:val="0"/>
          <w:numId w:val="2"/>
        </w:numPr>
        <w:ind w:left="1418"/>
      </w:pPr>
      <w:r>
        <w:t>Méthode d’analyse</w:t>
      </w:r>
    </w:p>
    <w:p w14:paraId="241D05E3" w14:textId="08A7CF34" w:rsidR="00232F73" w:rsidRDefault="00232F73" w:rsidP="00232F73">
      <w:pPr>
        <w:pStyle w:val="Paragraphedeliste"/>
        <w:numPr>
          <w:ilvl w:val="0"/>
          <w:numId w:val="2"/>
        </w:numPr>
        <w:ind w:left="1418"/>
      </w:pPr>
      <w:r>
        <w:t>Ir : non perçu par l’œil</w:t>
      </w:r>
    </w:p>
    <w:p w14:paraId="71DDF574" w14:textId="5E6CC3B1" w:rsidR="00232F73" w:rsidRDefault="00232F73" w:rsidP="00232F73">
      <w:pPr>
        <w:pStyle w:val="Paragraphedeliste"/>
        <w:numPr>
          <w:ilvl w:val="1"/>
          <w:numId w:val="2"/>
        </w:numPr>
      </w:pPr>
      <w:r>
        <w:t>Ir Proche / moyen / lointain</w:t>
      </w:r>
    </w:p>
    <w:p w14:paraId="3C83772F" w14:textId="006E4F5E" w:rsidR="00232F73" w:rsidRDefault="00232F73" w:rsidP="00232F73">
      <w:pPr>
        <w:pStyle w:val="Paragraphedeliste"/>
        <w:numPr>
          <w:ilvl w:val="0"/>
          <w:numId w:val="2"/>
        </w:numPr>
        <w:ind w:left="1418"/>
      </w:pPr>
      <w:r>
        <w:t xml:space="preserve">Permet de </w:t>
      </w:r>
      <w:r w:rsidR="005A6B38">
        <w:t>découvrir</w:t>
      </w:r>
      <w:r>
        <w:t> :</w:t>
      </w:r>
    </w:p>
    <w:p w14:paraId="28B2D9A9" w14:textId="32E6A80D" w:rsidR="00232F73" w:rsidRDefault="00232F73" w:rsidP="00232F73">
      <w:pPr>
        <w:pStyle w:val="Paragraphedeliste"/>
        <w:numPr>
          <w:ilvl w:val="1"/>
          <w:numId w:val="2"/>
        </w:numPr>
      </w:pPr>
      <w:r>
        <w:t>Liaisons particulières</w:t>
      </w:r>
    </w:p>
    <w:p w14:paraId="3AD84AE4" w14:textId="3AD50837" w:rsidR="00232F73" w:rsidRDefault="005A6B38" w:rsidP="00232F73">
      <w:pPr>
        <w:pStyle w:val="Paragraphedeliste"/>
        <w:numPr>
          <w:ilvl w:val="1"/>
          <w:numId w:val="2"/>
        </w:numPr>
      </w:pPr>
      <w:r>
        <w:t>Groupes caractéristiques</w:t>
      </w:r>
    </w:p>
    <w:p w14:paraId="0F55855A" w14:textId="33F06AAD" w:rsidR="00232F73" w:rsidRDefault="005A6B38" w:rsidP="00232F73">
      <w:pPr>
        <w:pStyle w:val="Paragraphedeliste"/>
        <w:numPr>
          <w:ilvl w:val="1"/>
          <w:numId w:val="2"/>
        </w:numPr>
      </w:pPr>
      <w:r>
        <w:t>Les liaisons peuvent s’étirer ou se déformer en absorbant un rayon d’une longueur d’onde précises qui est don moins transmis</w:t>
      </w:r>
    </w:p>
    <w:p w14:paraId="7EDABC59" w14:textId="77777777" w:rsidR="005A6B38" w:rsidRDefault="005A6B38" w:rsidP="005A6B38">
      <w:pPr>
        <w:pStyle w:val="Paragraphedeliste"/>
        <w:numPr>
          <w:ilvl w:val="0"/>
          <w:numId w:val="2"/>
        </w:numPr>
        <w:ind w:left="1418"/>
      </w:pPr>
      <w:r>
        <w:t>Mesure de la transmittance d’une longueur d’onde pour une gamme de rayon infrarouge</w:t>
      </w:r>
    </w:p>
    <w:p w14:paraId="2878AA2E" w14:textId="77777777" w:rsidR="005A6B38" w:rsidRDefault="005A6B38" w:rsidP="005A6B38">
      <w:pPr>
        <w:pStyle w:val="Paragraphedeliste"/>
        <w:numPr>
          <w:ilvl w:val="0"/>
          <w:numId w:val="2"/>
        </w:numPr>
        <w:ind w:left="1418"/>
      </w:pPr>
      <w:r>
        <w:t xml:space="preserve">Transformation : </w:t>
      </w:r>
    </w:p>
    <w:p w14:paraId="38256653" w14:textId="77777777" w:rsidR="005A6B38" w:rsidRDefault="005A6B38" w:rsidP="005A6B38">
      <w:pPr>
        <w:pStyle w:val="Paragraphedeliste"/>
        <w:numPr>
          <w:ilvl w:val="1"/>
          <w:numId w:val="2"/>
        </w:numPr>
        <w:ind w:left="2552"/>
      </w:pPr>
      <w:r>
        <w:t>Nombre d’onde à la place longueur d’onde</w:t>
      </w:r>
    </w:p>
    <w:p w14:paraId="4A497357" w14:textId="6C4C1881" w:rsidR="005A6B38" w:rsidRDefault="005A6B38" w:rsidP="005A6B38">
      <w:pPr>
        <w:pStyle w:val="Paragraphedeliste"/>
        <w:numPr>
          <w:ilvl w:val="1"/>
          <w:numId w:val="2"/>
        </w:numPr>
        <w:ind w:left="2552"/>
      </w:pPr>
      <w:r>
        <w:t>On lit le spectre de droite à gauche</w:t>
      </w:r>
    </w:p>
    <w:p w14:paraId="687CF368" w14:textId="31E37689" w:rsidR="007E2F95" w:rsidRDefault="00232F73" w:rsidP="00232F73">
      <w:pPr>
        <w:pStyle w:val="Titre2"/>
        <w:spacing w:after="0"/>
      </w:pPr>
      <w:r>
        <w:t>Analyse</w:t>
      </w:r>
      <w:r w:rsidR="007E2F95">
        <w:t xml:space="preserve"> du spectre</w:t>
      </w:r>
    </w:p>
    <w:p w14:paraId="5ADB50DC" w14:textId="74FD625C" w:rsidR="005A6B38" w:rsidRDefault="002D338D" w:rsidP="005A6B38">
      <w:pPr>
        <w:pStyle w:val="Paragraphedeliste"/>
        <w:numPr>
          <w:ilvl w:val="0"/>
          <w:numId w:val="2"/>
        </w:numPr>
        <w:ind w:left="1418"/>
      </w:pPr>
      <w:r>
        <w:t>Lorsqu’une</w:t>
      </w:r>
      <w:r w:rsidR="005A6B38">
        <w:t xml:space="preserve"> molécule absorbe une partie du rayonnement, la transmittance chute : bandes d’</w:t>
      </w:r>
      <w:r>
        <w:t>absorption</w:t>
      </w:r>
      <w:r w:rsidR="005A6B38">
        <w:t xml:space="preserve"> plus ou moins large, ou pic</w:t>
      </w:r>
    </w:p>
    <w:p w14:paraId="0B78A12B" w14:textId="799CE51B" w:rsidR="005A6B38" w:rsidRPr="005A6B38" w:rsidRDefault="005A6B38" w:rsidP="005A6B38">
      <w:pPr>
        <w:pStyle w:val="Paragraphedeliste"/>
        <w:numPr>
          <w:ilvl w:val="0"/>
          <w:numId w:val="2"/>
        </w:numPr>
        <w:ind w:left="1418"/>
      </w:pPr>
      <w:r>
        <w:t>Intensité : forte moyenne faible</w:t>
      </w:r>
    </w:p>
    <w:p w14:paraId="10CF4C4E" w14:textId="3037EEC1" w:rsidR="00232F73" w:rsidRPr="00232F73" w:rsidRDefault="00232F73" w:rsidP="00232F73">
      <w:pPr>
        <w:pStyle w:val="Paragraphedeliste"/>
        <w:numPr>
          <w:ilvl w:val="0"/>
          <w:numId w:val="2"/>
        </w:numPr>
        <w:ind w:left="1418"/>
      </w:pPr>
      <w:r>
        <w:t xml:space="preserve">Exploitation </w:t>
      </w:r>
    </w:p>
    <w:p w14:paraId="09FDA166" w14:textId="5AD2F973" w:rsidR="00232F73" w:rsidRDefault="00232F73" w:rsidP="00232F73">
      <w:pPr>
        <w:pStyle w:val="Paragraphedeliste"/>
        <w:numPr>
          <w:ilvl w:val="1"/>
          <w:numId w:val="2"/>
        </w:numPr>
        <w:ind w:left="2552"/>
      </w:pPr>
      <w:r>
        <w:t xml:space="preserve">500 </w:t>
      </w:r>
      <w:r w:rsidR="005A6B38">
        <w:t>-</w:t>
      </w:r>
      <w:r>
        <w:t xml:space="preserve"> 1500 : empreinte digitale</w:t>
      </w:r>
    </w:p>
    <w:p w14:paraId="5DD6ACE1" w14:textId="0C827AEE" w:rsidR="00232F73" w:rsidRDefault="00232F73" w:rsidP="00232F73">
      <w:pPr>
        <w:pStyle w:val="Paragraphedeliste"/>
        <w:numPr>
          <w:ilvl w:val="1"/>
          <w:numId w:val="2"/>
        </w:numPr>
        <w:ind w:left="2552"/>
      </w:pPr>
      <w:r>
        <w:t>1500</w:t>
      </w:r>
      <w:r w:rsidR="005A6B38">
        <w:t xml:space="preserve"> </w:t>
      </w:r>
      <w:r>
        <w:t>-</w:t>
      </w:r>
      <w:r w:rsidR="005A6B38">
        <w:t xml:space="preserve"> </w:t>
      </w:r>
      <w:r>
        <w:t>2000</w:t>
      </w:r>
      <w:r w:rsidR="005A6B38">
        <w:t xml:space="preserve"> : </w:t>
      </w:r>
      <w:r w:rsidR="002D338D">
        <w:t>liaisons</w:t>
      </w:r>
      <w:r w:rsidR="005A6B38">
        <w:t xml:space="preserve"> multiples :</w:t>
      </w:r>
    </w:p>
    <w:p w14:paraId="0E05014F" w14:textId="77777777" w:rsidR="005A6B38" w:rsidRDefault="005A6B38" w:rsidP="005A6B38">
      <w:pPr>
        <w:pStyle w:val="Paragraphedeliste"/>
        <w:numPr>
          <w:ilvl w:val="2"/>
          <w:numId w:val="2"/>
        </w:numPr>
      </w:pPr>
      <w:r>
        <w:t>C=O</w:t>
      </w:r>
    </w:p>
    <w:p w14:paraId="710FE107" w14:textId="77777777" w:rsidR="005A6B38" w:rsidRDefault="005A6B38" w:rsidP="005A6B38">
      <w:pPr>
        <w:pStyle w:val="Paragraphedeliste"/>
        <w:numPr>
          <w:ilvl w:val="2"/>
          <w:numId w:val="2"/>
        </w:numPr>
      </w:pPr>
      <w:r>
        <w:t>C=C</w:t>
      </w:r>
    </w:p>
    <w:p w14:paraId="3B92E918" w14:textId="46D533FC" w:rsidR="005A6B38" w:rsidRDefault="005A6B38" w:rsidP="005A6B38">
      <w:pPr>
        <w:pStyle w:val="Paragraphedeliste"/>
        <w:numPr>
          <w:ilvl w:val="2"/>
          <w:numId w:val="2"/>
        </w:numPr>
      </w:pPr>
      <w:r>
        <w:t>C=N</w:t>
      </w:r>
    </w:p>
    <w:p w14:paraId="09BDC5EB" w14:textId="71CC4526" w:rsidR="005A6B38" w:rsidRDefault="005A6B38" w:rsidP="00232F73">
      <w:pPr>
        <w:pStyle w:val="Paragraphedeliste"/>
        <w:numPr>
          <w:ilvl w:val="1"/>
          <w:numId w:val="2"/>
        </w:numPr>
        <w:ind w:left="2552"/>
      </w:pPr>
      <w:r>
        <w:t>2500 – 3000 : liaisons C-H</w:t>
      </w:r>
    </w:p>
    <w:p w14:paraId="5801D338" w14:textId="7C38262E" w:rsidR="005A6B38" w:rsidRDefault="005A6B38" w:rsidP="00232F73">
      <w:pPr>
        <w:pStyle w:val="Paragraphedeliste"/>
        <w:numPr>
          <w:ilvl w:val="1"/>
          <w:numId w:val="2"/>
        </w:numPr>
        <w:ind w:left="2552"/>
      </w:pPr>
      <w:r>
        <w:t>3000 – 3500 : liaisons O-H</w:t>
      </w:r>
    </w:p>
    <w:p w14:paraId="5786542F" w14:textId="53E1534C" w:rsidR="005A6B38" w:rsidRDefault="005A6B38" w:rsidP="005A6B38">
      <w:r>
        <w:t xml:space="preserve">Permet de </w:t>
      </w:r>
      <w:r w:rsidR="002D338D">
        <w:t>repérer</w:t>
      </w:r>
      <w:r>
        <w:t xml:space="preserve"> : </w:t>
      </w:r>
      <w:r w:rsidR="002D338D">
        <w:t>aldéhydes</w:t>
      </w:r>
      <w:r>
        <w:t xml:space="preserve"> </w:t>
      </w:r>
      <w:r w:rsidR="002D338D">
        <w:t>cétones</w:t>
      </w:r>
      <w:r>
        <w:t xml:space="preserve"> alcools, </w:t>
      </w:r>
      <w:r w:rsidR="002D338D">
        <w:t>acides carboxyliques</w:t>
      </w:r>
      <w:r>
        <w:t>, alcènes</w:t>
      </w:r>
    </w:p>
    <w:p w14:paraId="6687911B" w14:textId="57D80610" w:rsidR="007E2F95" w:rsidRDefault="007E2F95" w:rsidP="00232F73">
      <w:pPr>
        <w:pStyle w:val="Titre2"/>
        <w:spacing w:after="0"/>
      </w:pPr>
      <w:r>
        <w:t>Regard critique</w:t>
      </w:r>
    </w:p>
    <w:p w14:paraId="574AA0F5" w14:textId="7D47A464" w:rsidR="005A6B38" w:rsidRPr="005A6B38" w:rsidRDefault="005A6B38" w:rsidP="005A6B38">
      <w:r>
        <w:t>La quantité de rayon IR absorbée par une liaison dépend de plusieurs paramètres : concentration du composé en solution, intensité du faisceau, nombre de liaisons du même type, solvant (liaisons hydrogènes ?)</w:t>
      </w:r>
    </w:p>
    <w:p w14:paraId="24843547" w14:textId="6FA1C894" w:rsidR="007E2F95" w:rsidRDefault="007E2F95" w:rsidP="00232F73">
      <w:pPr>
        <w:pStyle w:val="Titre1"/>
        <w:spacing w:after="0"/>
      </w:pPr>
      <w:r>
        <w:lastRenderedPageBreak/>
        <w:t>Extraction par solvant</w:t>
      </w:r>
    </w:p>
    <w:p w14:paraId="2741A666" w14:textId="3DC7DF45" w:rsidR="007E2F95" w:rsidRDefault="00F948D3" w:rsidP="00232F73">
      <w:pPr>
        <w:pStyle w:val="Titre2"/>
        <w:spacing w:after="0"/>
      </w:pPr>
      <w:r>
        <w:t>Principe</w:t>
      </w:r>
    </w:p>
    <w:p w14:paraId="0AECD802" w14:textId="46AAF353" w:rsidR="00F948D3" w:rsidRDefault="00F948D3" w:rsidP="00F948D3">
      <w:r>
        <w:t>Permet de séparer des espèces dissoutes dans un solvant</w:t>
      </w:r>
    </w:p>
    <w:p w14:paraId="3467BFF8" w14:textId="4503347C" w:rsidR="00F948D3" w:rsidRDefault="00F948D3" w:rsidP="00F948D3">
      <w:r>
        <w:t>On choisit le solvant (souvent organique) :</w:t>
      </w:r>
    </w:p>
    <w:p w14:paraId="784BA657" w14:textId="35816130" w:rsidR="00F948D3" w:rsidRDefault="00F948D3" w:rsidP="00F948D3">
      <w:pPr>
        <w:pStyle w:val="Paragraphedeliste"/>
        <w:numPr>
          <w:ilvl w:val="0"/>
          <w:numId w:val="2"/>
        </w:numPr>
      </w:pPr>
      <w:r>
        <w:t>Non miscible avec la phase dans laquelle est le soluté,</w:t>
      </w:r>
    </w:p>
    <w:p w14:paraId="4FB82E89" w14:textId="2D20E4D2" w:rsidR="00F948D3" w:rsidRDefault="00F948D3" w:rsidP="00F948D3">
      <w:pPr>
        <w:pStyle w:val="Paragraphedeliste"/>
        <w:numPr>
          <w:ilvl w:val="0"/>
          <w:numId w:val="2"/>
        </w:numPr>
      </w:pPr>
      <w:r>
        <w:t>Plus grande solubilité du soluté dans le solvant que dans la phase de base</w:t>
      </w:r>
    </w:p>
    <w:p w14:paraId="66755C08" w14:textId="3067933A" w:rsidR="00F948D3" w:rsidRDefault="002D338D" w:rsidP="00F948D3">
      <w:pPr>
        <w:pStyle w:val="Paragraphedeliste"/>
        <w:numPr>
          <w:ilvl w:val="0"/>
          <w:numId w:val="2"/>
        </w:numPr>
      </w:pPr>
      <w:r>
        <w:t>État</w:t>
      </w:r>
      <w:r w:rsidR="00F948D3">
        <w:t xml:space="preserve"> physique à cette température</w:t>
      </w:r>
    </w:p>
    <w:p w14:paraId="5EAD2790" w14:textId="45958027" w:rsidR="00F948D3" w:rsidRPr="00F948D3" w:rsidRDefault="002D338D" w:rsidP="00F948D3">
      <w:pPr>
        <w:pStyle w:val="Paragraphedeliste"/>
        <w:numPr>
          <w:ilvl w:val="0"/>
          <w:numId w:val="2"/>
        </w:numPr>
      </w:pPr>
      <w:r w:rsidRPr="00F948D3">
        <w:t>Une</w:t>
      </w:r>
      <w:r w:rsidR="00F948D3" w:rsidRPr="00F948D3">
        <w:t xml:space="preserve"> bonne stabilité chimique lors des opérations requises ;</w:t>
      </w:r>
    </w:p>
    <w:p w14:paraId="16A9E521" w14:textId="3679272E" w:rsidR="00F948D3" w:rsidRPr="00F948D3" w:rsidRDefault="002D338D" w:rsidP="00F948D3">
      <w:pPr>
        <w:pStyle w:val="Paragraphedeliste"/>
        <w:numPr>
          <w:ilvl w:val="0"/>
          <w:numId w:val="2"/>
        </w:numPr>
      </w:pPr>
      <w:r w:rsidRPr="00F948D3">
        <w:t>Un</w:t>
      </w:r>
      <w:r w:rsidR="00F948D3" w:rsidRPr="00F948D3">
        <w:t xml:space="preserve"> impact minimal vis-à-vis de l'environnement, de la sécurité et de la tenue des matériaux.</w:t>
      </w:r>
    </w:p>
    <w:p w14:paraId="5875041F" w14:textId="3555C9B6" w:rsidR="00F948D3" w:rsidRDefault="00F948D3" w:rsidP="00F948D3">
      <w:pPr>
        <w:pStyle w:val="Titre2"/>
        <w:spacing w:after="0"/>
      </w:pPr>
      <w:r>
        <w:t>Protocole</w:t>
      </w:r>
    </w:p>
    <w:p w14:paraId="095C210D" w14:textId="735243F2" w:rsidR="00F948D3" w:rsidRDefault="002D338D" w:rsidP="00F948D3">
      <w:r w:rsidRPr="002D338D">
        <w:rPr>
          <w:noProof/>
        </w:rPr>
        <w:drawing>
          <wp:inline distT="0" distB="0" distL="0" distR="0" wp14:anchorId="3605963F" wp14:editId="008FD4A4">
            <wp:extent cx="4413882" cy="4969510"/>
            <wp:effectExtent l="0" t="0" r="6350" b="2540"/>
            <wp:docPr id="18304815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48156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648" cy="497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62BB4" w14:textId="2542291B" w:rsidR="00EB198E" w:rsidRPr="00EB198E" w:rsidRDefault="00B21A67" w:rsidP="00582A28">
      <w:r>
        <w:t>Il vaut mieux faire en deux fois sur des volumes plus petits que sur un grand volume en une fois</w:t>
      </w:r>
    </w:p>
    <w:sectPr w:rsidR="00EB198E" w:rsidRPr="00EB1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879F2"/>
    <w:multiLevelType w:val="hybridMultilevel"/>
    <w:tmpl w:val="34FAB414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32483B52"/>
    <w:multiLevelType w:val="multilevel"/>
    <w:tmpl w:val="F1FA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D95C99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3" w15:restartNumberingAfterBreak="0">
    <w:nsid w:val="4E350A97"/>
    <w:multiLevelType w:val="hybridMultilevel"/>
    <w:tmpl w:val="FABC8B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4D4CD7"/>
    <w:multiLevelType w:val="hybridMultilevel"/>
    <w:tmpl w:val="F57C5932"/>
    <w:lvl w:ilvl="0" w:tplc="C90C625C">
      <w:start w:val="12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75391837">
    <w:abstractNumId w:val="2"/>
  </w:num>
  <w:num w:numId="2" w16cid:durableId="1050151588">
    <w:abstractNumId w:val="4"/>
  </w:num>
  <w:num w:numId="3" w16cid:durableId="2173067">
    <w:abstractNumId w:val="0"/>
  </w:num>
  <w:num w:numId="4" w16cid:durableId="999305991">
    <w:abstractNumId w:val="3"/>
  </w:num>
  <w:num w:numId="5" w16cid:durableId="189530557">
    <w:abstractNumId w:val="2"/>
  </w:num>
  <w:num w:numId="6" w16cid:durableId="123747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"/>
  <w:proofState w:spelling="clean" w:grammar="clean"/>
  <w:mailMerge>
    <w:mainDocumentType w:val="formLetters"/>
    <w:dataType w:val="textFile"/>
    <w:activeRecord w:val="-1"/>
  </w:mailMerge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95"/>
    <w:rsid w:val="00232F73"/>
    <w:rsid w:val="002B2AA3"/>
    <w:rsid w:val="002D338D"/>
    <w:rsid w:val="0034745C"/>
    <w:rsid w:val="00417103"/>
    <w:rsid w:val="00582A28"/>
    <w:rsid w:val="005A6B38"/>
    <w:rsid w:val="007E2F95"/>
    <w:rsid w:val="00A37AE6"/>
    <w:rsid w:val="00B21A67"/>
    <w:rsid w:val="00EB198E"/>
    <w:rsid w:val="00F0572E"/>
    <w:rsid w:val="00F9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9F8C"/>
  <w15:chartTrackingRefBased/>
  <w15:docId w15:val="{0A81F141-8903-476F-BAA7-8984E3FB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95"/>
    <w:pPr>
      <w:ind w:left="1416"/>
      <w:contextualSpacing/>
    </w:pPr>
  </w:style>
  <w:style w:type="paragraph" w:styleId="Titre1">
    <w:name w:val="heading 1"/>
    <w:basedOn w:val="Normal"/>
    <w:next w:val="Normal"/>
    <w:link w:val="Titre1Car"/>
    <w:uiPriority w:val="9"/>
    <w:qFormat/>
    <w:rsid w:val="007E2F95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2F95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2F95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2F9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2F9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2F95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2F95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2F95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2F95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2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7E2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2F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2F9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2F9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2F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2F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2F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2F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2F95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2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2F95"/>
    <w:pPr>
      <w:numPr>
        <w:ilvl w:val="1"/>
      </w:numPr>
      <w:ind w:left="1416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2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2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2F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2F95"/>
    <w:pPr>
      <w:ind w:left="720"/>
    </w:pPr>
  </w:style>
  <w:style w:type="character" w:styleId="Accentuationintense">
    <w:name w:val="Intense Emphasis"/>
    <w:basedOn w:val="Policepardfaut"/>
    <w:uiPriority w:val="21"/>
    <w:qFormat/>
    <w:rsid w:val="007E2F9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2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2F9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2F95"/>
    <w:rPr>
      <w:b/>
      <w:bCs/>
      <w:smallCaps/>
      <w:color w:val="2F5496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7E2F9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94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brunet</dc:creator>
  <cp:keywords/>
  <dc:description/>
  <cp:lastModifiedBy>marc brunet</cp:lastModifiedBy>
  <cp:revision>4</cp:revision>
  <dcterms:created xsi:type="dcterms:W3CDTF">2025-04-14T08:38:00Z</dcterms:created>
  <dcterms:modified xsi:type="dcterms:W3CDTF">2025-04-14T10:17:00Z</dcterms:modified>
</cp:coreProperties>
</file>