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513C" w14:textId="2B6173C3" w:rsidR="00486091" w:rsidRPr="00D231C6" w:rsidRDefault="00486091" w:rsidP="00486091">
      <w:pPr>
        <w:pStyle w:val="NormalWeb"/>
        <w:rPr>
          <w:b/>
          <w:bCs/>
        </w:rPr>
      </w:pPr>
      <w:r w:rsidRPr="00D231C6">
        <w:rPr>
          <w:b/>
          <w:bCs/>
        </w:rPr>
        <w:t xml:space="preserve">Les inégalités </w:t>
      </w:r>
      <w:r w:rsidR="00D231C6" w:rsidRPr="00D231C6">
        <w:rPr>
          <w:b/>
          <w:bCs/>
        </w:rPr>
        <w:t>socio spatiales</w:t>
      </w:r>
      <w:r w:rsidRPr="00D231C6">
        <w:rPr>
          <w:b/>
          <w:bCs/>
        </w:rPr>
        <w:t xml:space="preserve"> France/Paris</w:t>
      </w:r>
    </w:p>
    <w:p w14:paraId="37C08933" w14:textId="01B9D87D" w:rsidR="0013667D" w:rsidRDefault="00BF1E4C" w:rsidP="0013667D">
      <w:pPr>
        <w:pStyle w:val="Titre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Nous </w:t>
      </w:r>
      <w:r w:rsidR="00483010">
        <w:rPr>
          <w:b w:val="0"/>
          <w:bCs w:val="0"/>
          <w:sz w:val="24"/>
          <w:szCs w:val="24"/>
        </w:rPr>
        <w:t xml:space="preserve">montrerons </w:t>
      </w:r>
      <w:r w:rsidR="001C452F">
        <w:rPr>
          <w:b w:val="0"/>
          <w:bCs w:val="0"/>
          <w:sz w:val="24"/>
          <w:szCs w:val="24"/>
        </w:rPr>
        <w:t>l</w:t>
      </w:r>
      <w:r w:rsidR="00B54C71">
        <w:rPr>
          <w:b w:val="0"/>
          <w:bCs w:val="0"/>
          <w:sz w:val="24"/>
          <w:szCs w:val="24"/>
        </w:rPr>
        <w:t xml:space="preserve">es inégalités </w:t>
      </w:r>
      <w:r w:rsidR="008D7D2E">
        <w:rPr>
          <w:b w:val="0"/>
          <w:bCs w:val="0"/>
          <w:sz w:val="24"/>
          <w:szCs w:val="24"/>
        </w:rPr>
        <w:t>socio spatiales</w:t>
      </w:r>
      <w:r w:rsidR="001C452F">
        <w:rPr>
          <w:b w:val="0"/>
          <w:bCs w:val="0"/>
          <w:sz w:val="24"/>
          <w:szCs w:val="24"/>
        </w:rPr>
        <w:t xml:space="preserve"> entre la </w:t>
      </w:r>
      <w:r w:rsidR="00211AC6">
        <w:rPr>
          <w:b w:val="0"/>
          <w:bCs w:val="0"/>
          <w:sz w:val="24"/>
          <w:szCs w:val="24"/>
        </w:rPr>
        <w:t>France et Paris</w:t>
      </w:r>
      <w:r w:rsidR="001C452F">
        <w:rPr>
          <w:b w:val="0"/>
          <w:bCs w:val="0"/>
          <w:sz w:val="24"/>
          <w:szCs w:val="24"/>
        </w:rPr>
        <w:t xml:space="preserve"> </w:t>
      </w:r>
      <w:r w:rsidR="00B54C71">
        <w:rPr>
          <w:b w:val="0"/>
          <w:bCs w:val="0"/>
          <w:sz w:val="24"/>
          <w:szCs w:val="24"/>
        </w:rPr>
        <w:t>grâce à 5 données statistiques</w:t>
      </w:r>
      <w:r w:rsidR="00973806">
        <w:rPr>
          <w:b w:val="0"/>
          <w:bCs w:val="0"/>
          <w:sz w:val="24"/>
          <w:szCs w:val="24"/>
        </w:rPr>
        <w:t> :</w:t>
      </w:r>
    </w:p>
    <w:p w14:paraId="7E29593C" w14:textId="6A5D6BD2" w:rsidR="009E45AD" w:rsidRDefault="009E45AD" w:rsidP="002D1816">
      <w:pPr>
        <w:pStyle w:val="Titre3"/>
        <w:numPr>
          <w:ilvl w:val="0"/>
          <w:numId w:val="4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Les</w:t>
      </w:r>
      <w:r w:rsidR="00096C79">
        <w:rPr>
          <w:b w:val="0"/>
          <w:bCs w:val="0"/>
          <w:sz w:val="24"/>
          <w:szCs w:val="24"/>
        </w:rPr>
        <w:t xml:space="preserve"> emplois par</w:t>
      </w:r>
      <w:r>
        <w:rPr>
          <w:b w:val="0"/>
          <w:bCs w:val="0"/>
          <w:sz w:val="24"/>
          <w:szCs w:val="24"/>
        </w:rPr>
        <w:t xml:space="preserve"> </w:t>
      </w:r>
      <w:r w:rsidR="00096C79">
        <w:rPr>
          <w:b w:val="0"/>
          <w:bCs w:val="0"/>
          <w:sz w:val="24"/>
          <w:szCs w:val="24"/>
        </w:rPr>
        <w:t>catégorie</w:t>
      </w:r>
      <w:r>
        <w:rPr>
          <w:b w:val="0"/>
          <w:bCs w:val="0"/>
          <w:sz w:val="24"/>
          <w:szCs w:val="24"/>
        </w:rPr>
        <w:t xml:space="preserve"> soci</w:t>
      </w:r>
      <w:r w:rsidR="00096C79">
        <w:rPr>
          <w:b w:val="0"/>
          <w:bCs w:val="0"/>
          <w:sz w:val="24"/>
          <w:szCs w:val="24"/>
        </w:rPr>
        <w:t>o</w:t>
      </w:r>
      <w:r w:rsidR="0080126A">
        <w:rPr>
          <w:b w:val="0"/>
          <w:bCs w:val="0"/>
          <w:sz w:val="24"/>
          <w:szCs w:val="24"/>
        </w:rPr>
        <w:t>professionnelle</w:t>
      </w:r>
      <w:r w:rsidR="005724AE">
        <w:rPr>
          <w:b w:val="0"/>
          <w:bCs w:val="0"/>
          <w:sz w:val="24"/>
          <w:szCs w:val="24"/>
        </w:rPr>
        <w:t>, pour illustrer les inégalités sociales et la différence de niveau de vie</w:t>
      </w:r>
    </w:p>
    <w:p w14:paraId="5025E32A" w14:textId="38B23092" w:rsidR="002D1816" w:rsidRDefault="00BD2E21" w:rsidP="002D1816">
      <w:pPr>
        <w:pStyle w:val="Titre3"/>
        <w:numPr>
          <w:ilvl w:val="0"/>
          <w:numId w:val="4"/>
        </w:numPr>
        <w:rPr>
          <w:b w:val="0"/>
          <w:bCs w:val="0"/>
          <w:sz w:val="24"/>
          <w:szCs w:val="24"/>
        </w:rPr>
      </w:pPr>
      <w:r w:rsidRPr="002D1816">
        <w:rPr>
          <w:b w:val="0"/>
          <w:bCs w:val="0"/>
          <w:sz w:val="24"/>
          <w:szCs w:val="24"/>
        </w:rPr>
        <w:t xml:space="preserve">Les </w:t>
      </w:r>
      <w:r w:rsidR="00A444F8">
        <w:rPr>
          <w:b w:val="0"/>
          <w:bCs w:val="0"/>
          <w:sz w:val="24"/>
          <w:szCs w:val="24"/>
        </w:rPr>
        <w:t>d</w:t>
      </w:r>
      <w:r w:rsidRPr="002D1816">
        <w:rPr>
          <w:b w:val="0"/>
          <w:bCs w:val="0"/>
          <w:sz w:val="24"/>
          <w:szCs w:val="24"/>
        </w:rPr>
        <w:t>iplôme le plus élevé de la population non scolarisée</w:t>
      </w:r>
      <w:r w:rsidR="009F656B">
        <w:rPr>
          <w:b w:val="0"/>
          <w:bCs w:val="0"/>
          <w:sz w:val="24"/>
          <w:szCs w:val="24"/>
        </w:rPr>
        <w:t xml:space="preserve">, </w:t>
      </w:r>
      <w:r w:rsidR="00F55BF7">
        <w:rPr>
          <w:b w:val="0"/>
          <w:bCs w:val="0"/>
          <w:sz w:val="24"/>
          <w:szCs w:val="24"/>
        </w:rPr>
        <w:t xml:space="preserve">puisque </w:t>
      </w:r>
      <w:r w:rsidR="000C3124">
        <w:rPr>
          <w:b w:val="0"/>
          <w:bCs w:val="0"/>
          <w:sz w:val="24"/>
          <w:szCs w:val="24"/>
        </w:rPr>
        <w:t xml:space="preserve">cela reflète </w:t>
      </w:r>
      <w:r w:rsidR="00F53AC4">
        <w:rPr>
          <w:b w:val="0"/>
          <w:bCs w:val="0"/>
          <w:sz w:val="24"/>
          <w:szCs w:val="24"/>
        </w:rPr>
        <w:t xml:space="preserve">les inégalités </w:t>
      </w:r>
      <w:r w:rsidR="003130F6">
        <w:rPr>
          <w:b w:val="0"/>
          <w:bCs w:val="0"/>
          <w:sz w:val="24"/>
          <w:szCs w:val="24"/>
        </w:rPr>
        <w:t>scolaires</w:t>
      </w:r>
      <w:r w:rsidR="006B7246">
        <w:rPr>
          <w:b w:val="0"/>
          <w:bCs w:val="0"/>
          <w:sz w:val="24"/>
          <w:szCs w:val="24"/>
        </w:rPr>
        <w:t>, et donc les inégalités</w:t>
      </w:r>
      <w:r w:rsidR="00E7447E">
        <w:rPr>
          <w:b w:val="0"/>
          <w:bCs w:val="0"/>
          <w:sz w:val="24"/>
          <w:szCs w:val="24"/>
        </w:rPr>
        <w:t xml:space="preserve">, grâce à </w:t>
      </w:r>
      <w:r w:rsidR="00B06EFF">
        <w:rPr>
          <w:b w:val="0"/>
          <w:bCs w:val="0"/>
          <w:sz w:val="24"/>
          <w:szCs w:val="24"/>
        </w:rPr>
        <w:t>l’obtention d’un travail,</w:t>
      </w:r>
      <w:r w:rsidR="006B7246">
        <w:rPr>
          <w:b w:val="0"/>
          <w:bCs w:val="0"/>
          <w:sz w:val="24"/>
          <w:szCs w:val="24"/>
        </w:rPr>
        <w:t xml:space="preserve"> </w:t>
      </w:r>
      <w:r w:rsidR="00B06EFF">
        <w:rPr>
          <w:b w:val="0"/>
          <w:bCs w:val="0"/>
          <w:sz w:val="24"/>
          <w:szCs w:val="24"/>
        </w:rPr>
        <w:t>entre les classes sociale</w:t>
      </w:r>
      <w:r w:rsidR="00B92067">
        <w:rPr>
          <w:b w:val="0"/>
          <w:bCs w:val="0"/>
          <w:sz w:val="24"/>
          <w:szCs w:val="24"/>
        </w:rPr>
        <w:t>s.</w:t>
      </w:r>
    </w:p>
    <w:p w14:paraId="4CB62D30" w14:textId="6BC3EC19" w:rsidR="0080126A" w:rsidRDefault="0080126A" w:rsidP="0080126A">
      <w:pPr>
        <w:pStyle w:val="Titre3"/>
        <w:numPr>
          <w:ilvl w:val="0"/>
          <w:numId w:val="4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Le taux de chômage, puisque c’est un indice important qui reflète l’activité économique d’une ville ou d’une région</w:t>
      </w:r>
    </w:p>
    <w:p w14:paraId="03A8817E" w14:textId="77777777" w:rsidR="004577A8" w:rsidRDefault="004577A8" w:rsidP="004577A8">
      <w:pPr>
        <w:pStyle w:val="Titre3"/>
        <w:numPr>
          <w:ilvl w:val="0"/>
          <w:numId w:val="4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Les résidences principales selon le statut d’occupation pour montrer le niveau de vie</w:t>
      </w:r>
    </w:p>
    <w:p w14:paraId="42D8FE88" w14:textId="7072EAD9" w:rsidR="004577A8" w:rsidRPr="004577A8" w:rsidRDefault="004577A8" w:rsidP="004577A8">
      <w:pPr>
        <w:pStyle w:val="Titre3"/>
        <w:numPr>
          <w:ilvl w:val="0"/>
          <w:numId w:val="4"/>
        </w:numPr>
        <w:rPr>
          <w:b w:val="0"/>
          <w:bCs w:val="0"/>
          <w:sz w:val="24"/>
          <w:szCs w:val="24"/>
        </w:rPr>
      </w:pPr>
      <w:r w:rsidRPr="004577A8">
        <w:rPr>
          <w:b w:val="0"/>
          <w:bCs w:val="0"/>
          <w:sz w:val="24"/>
          <w:szCs w:val="24"/>
        </w:rPr>
        <w:t>Les revenus par heure, qui permet d’illustrer le niveau de vie d’un ménage et les inégalités salariales</w:t>
      </w:r>
    </w:p>
    <w:p w14:paraId="24288DEA" w14:textId="77777777" w:rsidR="004577A8" w:rsidRDefault="004577A8" w:rsidP="004577A8">
      <w:pPr>
        <w:pStyle w:val="Titre3"/>
        <w:ind w:left="720"/>
        <w:rPr>
          <w:b w:val="0"/>
          <w:bCs w:val="0"/>
          <w:sz w:val="24"/>
          <w:szCs w:val="24"/>
        </w:rPr>
      </w:pPr>
    </w:p>
    <w:p w14:paraId="14D50F3C" w14:textId="6B4364F0" w:rsidR="0080126A" w:rsidRDefault="0080126A" w:rsidP="003D5A23">
      <w:pPr>
        <w:pStyle w:val="Titre3"/>
        <w:ind w:left="720"/>
        <w:rPr>
          <w:b w:val="0"/>
          <w:bCs w:val="0"/>
          <w:sz w:val="24"/>
          <w:szCs w:val="24"/>
        </w:rPr>
      </w:pPr>
    </w:p>
    <w:p w14:paraId="79D5A07F" w14:textId="007F620C" w:rsidR="00773030" w:rsidRPr="00096C79" w:rsidRDefault="00096C79" w:rsidP="00773030">
      <w:pPr>
        <w:pStyle w:val="Titre3"/>
        <w:rPr>
          <w:sz w:val="24"/>
          <w:szCs w:val="24"/>
          <w:u w:val="single"/>
        </w:rPr>
      </w:pPr>
      <w:r w:rsidRPr="00096C79">
        <w:rPr>
          <w:sz w:val="24"/>
          <w:szCs w:val="24"/>
          <w:u w:val="single"/>
        </w:rPr>
        <w:t xml:space="preserve">Emplois par catégorie socioprofessionnelle en 2017 </w:t>
      </w:r>
      <w:r w:rsidR="00773030">
        <w:rPr>
          <w:sz w:val="24"/>
          <w:szCs w:val="24"/>
          <w:u w:val="single"/>
        </w:rPr>
        <w:t>(</w:t>
      </w:r>
      <w:r w:rsidR="00773030" w:rsidRPr="00773030">
        <w:rPr>
          <w:sz w:val="24"/>
          <w:szCs w:val="24"/>
          <w:u w:val="single"/>
        </w:rPr>
        <w:t>EMP T</w:t>
      </w:r>
      <w:r>
        <w:rPr>
          <w:sz w:val="24"/>
          <w:szCs w:val="24"/>
          <w:u w:val="single"/>
        </w:rPr>
        <w:t>7</w:t>
      </w:r>
      <w:r w:rsidR="00773030">
        <w:rPr>
          <w:sz w:val="24"/>
          <w:szCs w:val="24"/>
          <w:u w:val="single"/>
        </w:rPr>
        <w:t>)</w:t>
      </w:r>
    </w:p>
    <w:p w14:paraId="602B2F63" w14:textId="6C5F161F" w:rsidR="009F20BD" w:rsidRDefault="000D3389" w:rsidP="009F20BD">
      <w:pPr>
        <w:pStyle w:val="Titre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Le</w:t>
      </w:r>
      <w:r w:rsidR="00AA0C0C">
        <w:rPr>
          <w:b w:val="0"/>
          <w:bCs w:val="0"/>
          <w:sz w:val="24"/>
          <w:szCs w:val="24"/>
        </w:rPr>
        <w:t>s</w:t>
      </w:r>
      <w:r>
        <w:rPr>
          <w:b w:val="0"/>
          <w:bCs w:val="0"/>
          <w:sz w:val="24"/>
          <w:szCs w:val="24"/>
        </w:rPr>
        <w:t xml:space="preserve"> pourcentage</w:t>
      </w:r>
      <w:r w:rsidR="00AA0C0C">
        <w:rPr>
          <w:b w:val="0"/>
          <w:bCs w:val="0"/>
          <w:sz w:val="24"/>
          <w:szCs w:val="24"/>
        </w:rPr>
        <w:t xml:space="preserve">s </w:t>
      </w:r>
      <w:r w:rsidR="00011C04">
        <w:rPr>
          <w:b w:val="0"/>
          <w:bCs w:val="0"/>
          <w:sz w:val="24"/>
          <w:szCs w:val="24"/>
        </w:rPr>
        <w:t>d’agriculteurs exploitants et d’artisans</w:t>
      </w:r>
      <w:r w:rsidR="0027234F">
        <w:rPr>
          <w:b w:val="0"/>
          <w:bCs w:val="0"/>
          <w:sz w:val="24"/>
          <w:szCs w:val="24"/>
        </w:rPr>
        <w:t>, commerçants, chefs d’entreprises</w:t>
      </w:r>
      <w:r w:rsidR="00011C04">
        <w:rPr>
          <w:b w:val="0"/>
          <w:bCs w:val="0"/>
          <w:sz w:val="24"/>
          <w:szCs w:val="24"/>
        </w:rPr>
        <w:t xml:space="preserve"> </w:t>
      </w:r>
      <w:r w:rsidR="00AA0C0C">
        <w:rPr>
          <w:b w:val="0"/>
          <w:bCs w:val="0"/>
          <w:sz w:val="24"/>
          <w:szCs w:val="24"/>
        </w:rPr>
        <w:t xml:space="preserve">sont très faible </w:t>
      </w:r>
      <w:r w:rsidR="00F41FED">
        <w:rPr>
          <w:b w:val="0"/>
          <w:bCs w:val="0"/>
          <w:sz w:val="24"/>
          <w:szCs w:val="24"/>
        </w:rPr>
        <w:t>à Paris</w:t>
      </w:r>
      <w:r w:rsidR="00AA3582">
        <w:rPr>
          <w:b w:val="0"/>
          <w:bCs w:val="0"/>
          <w:sz w:val="24"/>
          <w:szCs w:val="24"/>
        </w:rPr>
        <w:t xml:space="preserve"> </w:t>
      </w:r>
      <w:r w:rsidR="00F41FED">
        <w:rPr>
          <w:b w:val="0"/>
          <w:bCs w:val="0"/>
          <w:sz w:val="24"/>
          <w:szCs w:val="24"/>
        </w:rPr>
        <w:t xml:space="preserve">(respectivement 9,3 ;0 et </w:t>
      </w:r>
      <w:r w:rsidR="0027234F">
        <w:rPr>
          <w:b w:val="0"/>
          <w:bCs w:val="0"/>
          <w:sz w:val="24"/>
          <w:szCs w:val="24"/>
        </w:rPr>
        <w:t>5,</w:t>
      </w:r>
      <w:r w:rsidR="006B5758">
        <w:rPr>
          <w:b w:val="0"/>
          <w:bCs w:val="0"/>
          <w:sz w:val="24"/>
          <w:szCs w:val="24"/>
        </w:rPr>
        <w:t>6%)</w:t>
      </w:r>
      <w:r w:rsidR="00D03EE1">
        <w:rPr>
          <w:b w:val="0"/>
          <w:bCs w:val="0"/>
          <w:sz w:val="24"/>
          <w:szCs w:val="24"/>
        </w:rPr>
        <w:t>, tout comme dans le reste de la France</w:t>
      </w:r>
      <w:r w:rsidR="00C14C47">
        <w:rPr>
          <w:b w:val="0"/>
          <w:bCs w:val="0"/>
          <w:sz w:val="24"/>
          <w:szCs w:val="24"/>
        </w:rPr>
        <w:t xml:space="preserve"> (bien qu’ils soient légèrement </w:t>
      </w:r>
      <w:r w:rsidR="001311D6">
        <w:rPr>
          <w:b w:val="0"/>
          <w:bCs w:val="0"/>
          <w:sz w:val="24"/>
          <w:szCs w:val="24"/>
        </w:rPr>
        <w:t>supérieurs avec 1,6 et 6,7</w:t>
      </w:r>
      <w:r w:rsidR="003D7B16">
        <w:rPr>
          <w:b w:val="0"/>
          <w:bCs w:val="0"/>
          <w:sz w:val="24"/>
          <w:szCs w:val="24"/>
        </w:rPr>
        <w:t>%</w:t>
      </w:r>
      <w:r w:rsidR="001311D6">
        <w:rPr>
          <w:b w:val="0"/>
          <w:bCs w:val="0"/>
          <w:sz w:val="24"/>
          <w:szCs w:val="24"/>
        </w:rPr>
        <w:t>)</w:t>
      </w:r>
      <w:r w:rsidR="00206A6F">
        <w:rPr>
          <w:b w:val="0"/>
          <w:bCs w:val="0"/>
          <w:sz w:val="24"/>
          <w:szCs w:val="24"/>
        </w:rPr>
        <w:t xml:space="preserve">. Les </w:t>
      </w:r>
      <w:r w:rsidR="009F20BD">
        <w:rPr>
          <w:b w:val="0"/>
          <w:bCs w:val="0"/>
          <w:sz w:val="24"/>
          <w:szCs w:val="24"/>
        </w:rPr>
        <w:t xml:space="preserve">pourcentages </w:t>
      </w:r>
      <w:r w:rsidR="00D90FA8">
        <w:rPr>
          <w:b w:val="0"/>
          <w:bCs w:val="0"/>
          <w:sz w:val="24"/>
          <w:szCs w:val="24"/>
        </w:rPr>
        <w:t xml:space="preserve">de </w:t>
      </w:r>
      <w:r w:rsidR="009F20BD">
        <w:rPr>
          <w:b w:val="0"/>
          <w:bCs w:val="0"/>
          <w:sz w:val="24"/>
          <w:szCs w:val="24"/>
        </w:rPr>
        <w:t>professions intermédiaires et d’employés</w:t>
      </w:r>
      <w:r w:rsidR="00734F07">
        <w:rPr>
          <w:b w:val="0"/>
          <w:bCs w:val="0"/>
          <w:sz w:val="24"/>
          <w:szCs w:val="24"/>
        </w:rPr>
        <w:t>, sont eux</w:t>
      </w:r>
      <w:r w:rsidR="009F20BD">
        <w:rPr>
          <w:b w:val="0"/>
          <w:bCs w:val="0"/>
          <w:sz w:val="24"/>
          <w:szCs w:val="24"/>
        </w:rPr>
        <w:t xml:space="preserve"> </w:t>
      </w:r>
      <w:r w:rsidR="00206A6F">
        <w:rPr>
          <w:b w:val="0"/>
          <w:bCs w:val="0"/>
          <w:sz w:val="24"/>
          <w:szCs w:val="24"/>
        </w:rPr>
        <w:t>plus élevés</w:t>
      </w:r>
      <w:r w:rsidR="00734F07">
        <w:rPr>
          <w:b w:val="0"/>
          <w:bCs w:val="0"/>
          <w:sz w:val="24"/>
          <w:szCs w:val="24"/>
        </w:rPr>
        <w:t xml:space="preserve"> (26 et 27,7 % pour la France) et assez similaires. On observe une grande différence </w:t>
      </w:r>
      <w:r w:rsidR="002D03DD">
        <w:rPr>
          <w:b w:val="0"/>
          <w:bCs w:val="0"/>
          <w:sz w:val="24"/>
          <w:szCs w:val="24"/>
        </w:rPr>
        <w:t>pour</w:t>
      </w:r>
      <w:r w:rsidR="00734F07">
        <w:rPr>
          <w:b w:val="0"/>
          <w:bCs w:val="0"/>
          <w:sz w:val="24"/>
          <w:szCs w:val="24"/>
        </w:rPr>
        <w:t xml:space="preserve"> le pourcentage d’ouvrier</w:t>
      </w:r>
      <w:r w:rsidR="00397D1B">
        <w:rPr>
          <w:b w:val="0"/>
          <w:bCs w:val="0"/>
          <w:sz w:val="24"/>
          <w:szCs w:val="24"/>
        </w:rPr>
        <w:t xml:space="preserve">, </w:t>
      </w:r>
      <w:r w:rsidR="00556F6F">
        <w:rPr>
          <w:b w:val="0"/>
          <w:bCs w:val="0"/>
          <w:sz w:val="24"/>
          <w:szCs w:val="24"/>
        </w:rPr>
        <w:t xml:space="preserve">plus </w:t>
      </w:r>
      <w:r w:rsidR="00397D1B">
        <w:rPr>
          <w:b w:val="0"/>
          <w:bCs w:val="0"/>
          <w:sz w:val="24"/>
          <w:szCs w:val="24"/>
        </w:rPr>
        <w:t>él</w:t>
      </w:r>
      <w:r w:rsidR="002D03DD">
        <w:rPr>
          <w:b w:val="0"/>
          <w:bCs w:val="0"/>
          <w:sz w:val="24"/>
          <w:szCs w:val="24"/>
        </w:rPr>
        <w:t>evé</w:t>
      </w:r>
      <w:r w:rsidR="00734F07">
        <w:rPr>
          <w:b w:val="0"/>
          <w:bCs w:val="0"/>
          <w:sz w:val="24"/>
          <w:szCs w:val="24"/>
        </w:rPr>
        <w:t xml:space="preserve"> </w:t>
      </w:r>
      <w:r w:rsidR="00556F6F">
        <w:rPr>
          <w:b w:val="0"/>
          <w:bCs w:val="0"/>
          <w:sz w:val="24"/>
          <w:szCs w:val="24"/>
        </w:rPr>
        <w:t>en France qu’à Par</w:t>
      </w:r>
      <w:r w:rsidR="00637A6D">
        <w:rPr>
          <w:b w:val="0"/>
          <w:bCs w:val="0"/>
          <w:sz w:val="24"/>
          <w:szCs w:val="24"/>
        </w:rPr>
        <w:t>is</w:t>
      </w:r>
      <w:r w:rsidR="00B21234">
        <w:rPr>
          <w:b w:val="0"/>
          <w:bCs w:val="0"/>
          <w:sz w:val="24"/>
          <w:szCs w:val="24"/>
        </w:rPr>
        <w:t xml:space="preserve"> (19,9% contre </w:t>
      </w:r>
      <w:r w:rsidR="00281674">
        <w:rPr>
          <w:b w:val="0"/>
          <w:bCs w:val="0"/>
          <w:sz w:val="24"/>
          <w:szCs w:val="24"/>
        </w:rPr>
        <w:t>9,3%)</w:t>
      </w:r>
      <w:r w:rsidR="002D03DD">
        <w:rPr>
          <w:b w:val="0"/>
          <w:bCs w:val="0"/>
          <w:sz w:val="24"/>
          <w:szCs w:val="24"/>
        </w:rPr>
        <w:t xml:space="preserve"> </w:t>
      </w:r>
      <w:r w:rsidR="00397D1B">
        <w:rPr>
          <w:b w:val="0"/>
          <w:bCs w:val="0"/>
          <w:sz w:val="24"/>
          <w:szCs w:val="24"/>
        </w:rPr>
        <w:t>et le pourcentage de cad</w:t>
      </w:r>
      <w:r w:rsidR="003D2CAF">
        <w:rPr>
          <w:b w:val="0"/>
          <w:bCs w:val="0"/>
          <w:sz w:val="24"/>
          <w:szCs w:val="24"/>
        </w:rPr>
        <w:t>r</w:t>
      </w:r>
      <w:r w:rsidR="00397D1B">
        <w:rPr>
          <w:b w:val="0"/>
          <w:bCs w:val="0"/>
          <w:sz w:val="24"/>
          <w:szCs w:val="24"/>
        </w:rPr>
        <w:t>es et professions intellectuelles supérieures</w:t>
      </w:r>
      <w:r w:rsidR="002D03DD">
        <w:rPr>
          <w:b w:val="0"/>
          <w:bCs w:val="0"/>
          <w:sz w:val="24"/>
          <w:szCs w:val="24"/>
        </w:rPr>
        <w:t xml:space="preserve"> plus éle</w:t>
      </w:r>
      <w:r w:rsidR="003D2CAF">
        <w:rPr>
          <w:b w:val="0"/>
          <w:bCs w:val="0"/>
          <w:sz w:val="24"/>
          <w:szCs w:val="24"/>
        </w:rPr>
        <w:t>vé</w:t>
      </w:r>
      <w:r w:rsidR="00556F6F">
        <w:rPr>
          <w:b w:val="0"/>
          <w:bCs w:val="0"/>
          <w:sz w:val="24"/>
          <w:szCs w:val="24"/>
        </w:rPr>
        <w:t xml:space="preserve"> dans la </w:t>
      </w:r>
      <w:r w:rsidR="007D3053">
        <w:rPr>
          <w:b w:val="0"/>
          <w:bCs w:val="0"/>
          <w:sz w:val="24"/>
          <w:szCs w:val="24"/>
        </w:rPr>
        <w:t>capitale (</w:t>
      </w:r>
      <w:r w:rsidR="00281674">
        <w:rPr>
          <w:b w:val="0"/>
          <w:bCs w:val="0"/>
          <w:sz w:val="24"/>
          <w:szCs w:val="24"/>
        </w:rPr>
        <w:t>35</w:t>
      </w:r>
      <w:r w:rsidR="007D3053">
        <w:rPr>
          <w:b w:val="0"/>
          <w:bCs w:val="0"/>
          <w:sz w:val="24"/>
          <w:szCs w:val="24"/>
        </w:rPr>
        <w:t>,8</w:t>
      </w:r>
      <w:r w:rsidR="00281674">
        <w:rPr>
          <w:b w:val="0"/>
          <w:bCs w:val="0"/>
          <w:sz w:val="24"/>
          <w:szCs w:val="24"/>
        </w:rPr>
        <w:t>%</w:t>
      </w:r>
      <w:r w:rsidR="007D3053">
        <w:rPr>
          <w:b w:val="0"/>
          <w:bCs w:val="0"/>
          <w:sz w:val="24"/>
          <w:szCs w:val="24"/>
        </w:rPr>
        <w:t xml:space="preserve"> </w:t>
      </w:r>
      <w:r w:rsidR="00281674">
        <w:rPr>
          <w:b w:val="0"/>
          <w:bCs w:val="0"/>
          <w:sz w:val="24"/>
          <w:szCs w:val="24"/>
        </w:rPr>
        <w:t xml:space="preserve">contre </w:t>
      </w:r>
      <w:r w:rsidR="007D3053">
        <w:rPr>
          <w:b w:val="0"/>
          <w:bCs w:val="0"/>
          <w:sz w:val="24"/>
          <w:szCs w:val="24"/>
        </w:rPr>
        <w:t>18,1)</w:t>
      </w:r>
    </w:p>
    <w:p w14:paraId="5F72DED1" w14:textId="08F69A8E" w:rsidR="00BC6A8D" w:rsidRDefault="00556F6F" w:rsidP="00754458">
      <w:pPr>
        <w:pStyle w:val="Titre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Ces inégalités </w:t>
      </w:r>
      <w:r w:rsidR="009E4B8B">
        <w:rPr>
          <w:b w:val="0"/>
          <w:bCs w:val="0"/>
          <w:sz w:val="24"/>
          <w:szCs w:val="24"/>
        </w:rPr>
        <w:t>s’expliquent</w:t>
      </w:r>
      <w:r w:rsidR="00622037">
        <w:rPr>
          <w:b w:val="0"/>
          <w:bCs w:val="0"/>
          <w:sz w:val="24"/>
          <w:szCs w:val="24"/>
        </w:rPr>
        <w:t xml:space="preserve"> notamment</w:t>
      </w:r>
      <w:r w:rsidR="00663F5E">
        <w:rPr>
          <w:b w:val="0"/>
          <w:bCs w:val="0"/>
          <w:sz w:val="24"/>
          <w:szCs w:val="24"/>
        </w:rPr>
        <w:t xml:space="preserve"> par le choix des études supérieur</w:t>
      </w:r>
      <w:r w:rsidR="005B53DB">
        <w:rPr>
          <w:b w:val="0"/>
          <w:bCs w:val="0"/>
          <w:sz w:val="24"/>
          <w:szCs w:val="24"/>
        </w:rPr>
        <w:t>s,</w:t>
      </w:r>
      <w:r w:rsidR="00DB3052">
        <w:rPr>
          <w:b w:val="0"/>
          <w:bCs w:val="0"/>
          <w:sz w:val="24"/>
          <w:szCs w:val="24"/>
        </w:rPr>
        <w:t xml:space="preserve"> avec la durée et le co</w:t>
      </w:r>
      <w:r w:rsidR="004577A8">
        <w:rPr>
          <w:b w:val="0"/>
          <w:bCs w:val="0"/>
          <w:sz w:val="24"/>
          <w:szCs w:val="24"/>
        </w:rPr>
        <w:t>û</w:t>
      </w:r>
      <w:r w:rsidR="00F72DFB">
        <w:rPr>
          <w:b w:val="0"/>
          <w:bCs w:val="0"/>
          <w:sz w:val="24"/>
          <w:szCs w:val="24"/>
        </w:rPr>
        <w:t>t de celle</w:t>
      </w:r>
      <w:r w:rsidR="00B74E7B">
        <w:rPr>
          <w:b w:val="0"/>
          <w:bCs w:val="0"/>
          <w:sz w:val="24"/>
          <w:szCs w:val="24"/>
        </w:rPr>
        <w:t>s</w:t>
      </w:r>
      <w:r w:rsidR="00F72DFB">
        <w:rPr>
          <w:b w:val="0"/>
          <w:bCs w:val="0"/>
          <w:sz w:val="24"/>
          <w:szCs w:val="24"/>
        </w:rPr>
        <w:t>-ci, la catégorie socioprofessionnelle de la famille, le lieu de travail (les champs sont par exemple en province</w:t>
      </w:r>
      <w:r w:rsidR="001E1597">
        <w:rPr>
          <w:b w:val="0"/>
          <w:bCs w:val="0"/>
          <w:sz w:val="24"/>
          <w:szCs w:val="24"/>
        </w:rPr>
        <w:t xml:space="preserve">) et le coût </w:t>
      </w:r>
      <w:r w:rsidR="00A204BB">
        <w:rPr>
          <w:b w:val="0"/>
          <w:bCs w:val="0"/>
          <w:sz w:val="24"/>
          <w:szCs w:val="24"/>
        </w:rPr>
        <w:t>du lieu</w:t>
      </w:r>
      <w:r w:rsidR="001E1597">
        <w:rPr>
          <w:b w:val="0"/>
          <w:bCs w:val="0"/>
          <w:sz w:val="24"/>
          <w:szCs w:val="24"/>
        </w:rPr>
        <w:t xml:space="preserve"> de travail (une personne exerçant une profession où le salaire est peu élevé cherche un lieu de vie peu élevé</w:t>
      </w:r>
      <w:r w:rsidR="0059583D">
        <w:rPr>
          <w:b w:val="0"/>
          <w:bCs w:val="0"/>
          <w:sz w:val="24"/>
          <w:szCs w:val="24"/>
        </w:rPr>
        <w:t>).</w:t>
      </w:r>
    </w:p>
    <w:p w14:paraId="1466CCE9" w14:textId="77777777" w:rsidR="00AA3582" w:rsidRDefault="00AA3582" w:rsidP="00754458">
      <w:pPr>
        <w:pStyle w:val="Titre3"/>
        <w:rPr>
          <w:b w:val="0"/>
          <w:bCs w:val="0"/>
          <w:sz w:val="24"/>
          <w:szCs w:val="24"/>
        </w:rPr>
      </w:pPr>
    </w:p>
    <w:p w14:paraId="2B269938" w14:textId="58A2DB17" w:rsidR="00754458" w:rsidRPr="009D1C6A" w:rsidRDefault="00754458" w:rsidP="00754458">
      <w:pPr>
        <w:pStyle w:val="Titre3"/>
        <w:rPr>
          <w:sz w:val="24"/>
          <w:szCs w:val="24"/>
          <w:u w:val="single"/>
        </w:rPr>
      </w:pPr>
      <w:r w:rsidRPr="009D1C6A">
        <w:rPr>
          <w:sz w:val="24"/>
          <w:szCs w:val="24"/>
          <w:u w:val="single"/>
        </w:rPr>
        <w:t>L</w:t>
      </w:r>
      <w:r w:rsidR="00C6404E" w:rsidRPr="009D1C6A">
        <w:rPr>
          <w:sz w:val="24"/>
          <w:szCs w:val="24"/>
          <w:u w:val="single"/>
        </w:rPr>
        <w:t>es</w:t>
      </w:r>
      <w:r w:rsidRPr="009D1C6A">
        <w:rPr>
          <w:sz w:val="24"/>
          <w:szCs w:val="24"/>
          <w:u w:val="single"/>
        </w:rPr>
        <w:t xml:space="preserve"> Diplôme le plus élevé de la population non scolarisée de 15 ans ou plus selon le sexe en 2017</w:t>
      </w:r>
    </w:p>
    <w:p w14:paraId="06600C15" w14:textId="7793EA96" w:rsidR="00E811C8" w:rsidRDefault="00F56E06" w:rsidP="00187015">
      <w:pPr>
        <w:pStyle w:val="Titre3"/>
      </w:pPr>
      <w:r>
        <w:rPr>
          <w:b w:val="0"/>
          <w:bCs w:val="0"/>
          <w:sz w:val="24"/>
          <w:szCs w:val="24"/>
        </w:rPr>
        <w:t>T</w:t>
      </w:r>
      <w:r w:rsidR="00376AE8">
        <w:rPr>
          <w:b w:val="0"/>
          <w:bCs w:val="0"/>
          <w:sz w:val="24"/>
          <w:szCs w:val="24"/>
        </w:rPr>
        <w:t xml:space="preserve">out abord que le pourcentage </w:t>
      </w:r>
      <w:r w:rsidR="0089258B">
        <w:rPr>
          <w:b w:val="0"/>
          <w:bCs w:val="0"/>
          <w:sz w:val="24"/>
          <w:szCs w:val="24"/>
        </w:rPr>
        <w:t xml:space="preserve">des personnes n’ayant pas de diplôme est </w:t>
      </w:r>
      <w:r w:rsidR="00086923">
        <w:rPr>
          <w:b w:val="0"/>
          <w:bCs w:val="0"/>
          <w:sz w:val="24"/>
          <w:szCs w:val="24"/>
        </w:rPr>
        <w:t xml:space="preserve">moins </w:t>
      </w:r>
      <w:r w:rsidR="0089258B">
        <w:rPr>
          <w:b w:val="0"/>
          <w:bCs w:val="0"/>
          <w:sz w:val="24"/>
          <w:szCs w:val="24"/>
        </w:rPr>
        <w:t>élevé</w:t>
      </w:r>
      <w:r w:rsidR="00086923">
        <w:rPr>
          <w:b w:val="0"/>
          <w:bCs w:val="0"/>
          <w:sz w:val="24"/>
          <w:szCs w:val="24"/>
        </w:rPr>
        <w:t xml:space="preserve"> à Paris</w:t>
      </w:r>
      <w:r w:rsidR="002C5282">
        <w:rPr>
          <w:b w:val="0"/>
          <w:bCs w:val="0"/>
          <w:sz w:val="24"/>
          <w:szCs w:val="24"/>
        </w:rPr>
        <w:t xml:space="preserve"> (</w:t>
      </w:r>
      <w:r w:rsidR="001D6284">
        <w:rPr>
          <w:b w:val="0"/>
          <w:bCs w:val="0"/>
          <w:sz w:val="24"/>
          <w:szCs w:val="24"/>
        </w:rPr>
        <w:t xml:space="preserve">13,2 </w:t>
      </w:r>
      <w:r w:rsidR="00AF4630">
        <w:rPr>
          <w:b w:val="0"/>
          <w:bCs w:val="0"/>
          <w:sz w:val="24"/>
          <w:szCs w:val="24"/>
        </w:rPr>
        <w:t>%)</w:t>
      </w:r>
      <w:r w:rsidR="00086923">
        <w:rPr>
          <w:b w:val="0"/>
          <w:bCs w:val="0"/>
          <w:sz w:val="24"/>
          <w:szCs w:val="24"/>
        </w:rPr>
        <w:t xml:space="preserve">, par rapport à </w:t>
      </w:r>
      <w:r w:rsidR="001D6284">
        <w:rPr>
          <w:b w:val="0"/>
          <w:bCs w:val="0"/>
          <w:sz w:val="24"/>
          <w:szCs w:val="24"/>
        </w:rPr>
        <w:t xml:space="preserve">celui de </w:t>
      </w:r>
      <w:r w:rsidR="00086923">
        <w:rPr>
          <w:b w:val="0"/>
          <w:bCs w:val="0"/>
          <w:sz w:val="24"/>
          <w:szCs w:val="24"/>
        </w:rPr>
        <w:t>la France</w:t>
      </w:r>
      <w:r w:rsidR="001D6284">
        <w:rPr>
          <w:b w:val="0"/>
          <w:bCs w:val="0"/>
          <w:sz w:val="24"/>
          <w:szCs w:val="24"/>
        </w:rPr>
        <w:t xml:space="preserve"> (</w:t>
      </w:r>
      <w:r w:rsidR="00850FE9">
        <w:rPr>
          <w:b w:val="0"/>
          <w:bCs w:val="0"/>
          <w:sz w:val="24"/>
          <w:szCs w:val="24"/>
        </w:rPr>
        <w:t>22</w:t>
      </w:r>
      <w:r w:rsidR="001F78B8">
        <w:rPr>
          <w:b w:val="0"/>
          <w:bCs w:val="0"/>
          <w:sz w:val="24"/>
          <w:szCs w:val="24"/>
        </w:rPr>
        <w:t>,</w:t>
      </w:r>
      <w:r w:rsidR="00850FE9">
        <w:rPr>
          <w:b w:val="0"/>
          <w:bCs w:val="0"/>
          <w:sz w:val="24"/>
          <w:szCs w:val="24"/>
        </w:rPr>
        <w:t>8</w:t>
      </w:r>
      <w:r w:rsidR="001F78B8">
        <w:rPr>
          <w:b w:val="0"/>
          <w:bCs w:val="0"/>
          <w:sz w:val="24"/>
          <w:szCs w:val="24"/>
        </w:rPr>
        <w:t>%</w:t>
      </w:r>
      <w:r w:rsidR="001D6284">
        <w:rPr>
          <w:b w:val="0"/>
          <w:bCs w:val="0"/>
          <w:sz w:val="24"/>
          <w:szCs w:val="24"/>
        </w:rPr>
        <w:t>)</w:t>
      </w:r>
      <w:r w:rsidR="00B74E7B">
        <w:rPr>
          <w:b w:val="0"/>
          <w:bCs w:val="0"/>
          <w:sz w:val="24"/>
          <w:szCs w:val="24"/>
        </w:rPr>
        <w:t>.</w:t>
      </w:r>
    </w:p>
    <w:p w14:paraId="77BB1ADB" w14:textId="53B93EFC" w:rsidR="00187015" w:rsidRDefault="00F56E06" w:rsidP="00187015">
      <w:pPr>
        <w:pStyle w:val="Titre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De plus,</w:t>
      </w:r>
      <w:r w:rsidR="00E811C8">
        <w:t xml:space="preserve"> </w:t>
      </w:r>
      <w:r w:rsidR="002A46CD" w:rsidRPr="00E811C8">
        <w:rPr>
          <w:b w:val="0"/>
          <w:bCs w:val="0"/>
          <w:sz w:val="24"/>
          <w:szCs w:val="24"/>
        </w:rPr>
        <w:t xml:space="preserve">le pourcentage de </w:t>
      </w:r>
      <w:r w:rsidR="00317296" w:rsidRPr="00E811C8">
        <w:rPr>
          <w:b w:val="0"/>
          <w:bCs w:val="0"/>
          <w:sz w:val="24"/>
          <w:szCs w:val="24"/>
        </w:rPr>
        <w:t xml:space="preserve">personnes ayant </w:t>
      </w:r>
      <w:r w:rsidR="00DA1F7F" w:rsidRPr="00E811C8">
        <w:rPr>
          <w:b w:val="0"/>
          <w:bCs w:val="0"/>
          <w:sz w:val="24"/>
          <w:szCs w:val="24"/>
        </w:rPr>
        <w:t>un diplôme de l’enseignement supérieur de niveau bac +5</w:t>
      </w:r>
      <w:r w:rsidR="00E84C21" w:rsidRPr="00E811C8">
        <w:rPr>
          <w:b w:val="0"/>
          <w:bCs w:val="0"/>
          <w:sz w:val="24"/>
          <w:szCs w:val="24"/>
        </w:rPr>
        <w:t xml:space="preserve">, et bac + 3 ou bac + 4 est plus </w:t>
      </w:r>
      <w:r w:rsidR="002A781B" w:rsidRPr="00E811C8">
        <w:rPr>
          <w:b w:val="0"/>
          <w:bCs w:val="0"/>
          <w:sz w:val="24"/>
          <w:szCs w:val="24"/>
        </w:rPr>
        <w:t>élevé</w:t>
      </w:r>
      <w:r w:rsidR="00E84C21" w:rsidRPr="00E811C8">
        <w:rPr>
          <w:b w:val="0"/>
          <w:bCs w:val="0"/>
          <w:sz w:val="24"/>
          <w:szCs w:val="24"/>
        </w:rPr>
        <w:t xml:space="preserve"> </w:t>
      </w:r>
      <w:r w:rsidR="00E811C8" w:rsidRPr="00E811C8">
        <w:rPr>
          <w:b w:val="0"/>
          <w:bCs w:val="0"/>
          <w:sz w:val="24"/>
          <w:szCs w:val="24"/>
        </w:rPr>
        <w:t xml:space="preserve">à </w:t>
      </w:r>
      <w:r w:rsidR="00BE1B6A" w:rsidRPr="00E811C8">
        <w:rPr>
          <w:b w:val="0"/>
          <w:bCs w:val="0"/>
          <w:sz w:val="24"/>
          <w:szCs w:val="24"/>
        </w:rPr>
        <w:t>Paris</w:t>
      </w:r>
      <w:r w:rsidR="00BE1B6A">
        <w:rPr>
          <w:b w:val="0"/>
          <w:bCs w:val="0"/>
          <w:sz w:val="24"/>
          <w:szCs w:val="24"/>
        </w:rPr>
        <w:t>,</w:t>
      </w:r>
      <w:r w:rsidR="00BE1B6A" w:rsidRPr="00E811C8">
        <w:rPr>
          <w:b w:val="0"/>
          <w:bCs w:val="0"/>
          <w:sz w:val="24"/>
          <w:szCs w:val="24"/>
        </w:rPr>
        <w:t xml:space="preserve"> égal</w:t>
      </w:r>
      <w:r w:rsidR="00E811C8" w:rsidRPr="00E811C8">
        <w:rPr>
          <w:b w:val="0"/>
          <w:bCs w:val="0"/>
          <w:sz w:val="24"/>
          <w:szCs w:val="24"/>
        </w:rPr>
        <w:t xml:space="preserve"> </w:t>
      </w:r>
      <w:r w:rsidR="002A781B" w:rsidRPr="00E811C8">
        <w:rPr>
          <w:b w:val="0"/>
          <w:bCs w:val="0"/>
          <w:sz w:val="24"/>
          <w:szCs w:val="24"/>
        </w:rPr>
        <w:t>respectivement</w:t>
      </w:r>
      <w:r w:rsidR="00E811C8" w:rsidRPr="00E811C8">
        <w:rPr>
          <w:b w:val="0"/>
          <w:bCs w:val="0"/>
          <w:sz w:val="24"/>
          <w:szCs w:val="24"/>
        </w:rPr>
        <w:t xml:space="preserve"> à 38,2</w:t>
      </w:r>
      <w:r w:rsidR="00E811C8">
        <w:rPr>
          <w:b w:val="0"/>
          <w:bCs w:val="0"/>
          <w:sz w:val="24"/>
          <w:szCs w:val="24"/>
        </w:rPr>
        <w:t xml:space="preserve"> et </w:t>
      </w:r>
      <w:r w:rsidR="003F206C">
        <w:rPr>
          <w:b w:val="0"/>
          <w:bCs w:val="0"/>
          <w:sz w:val="24"/>
          <w:szCs w:val="24"/>
        </w:rPr>
        <w:t>15,4%</w:t>
      </w:r>
      <w:r w:rsidR="00E811C8">
        <w:rPr>
          <w:b w:val="0"/>
          <w:bCs w:val="0"/>
          <w:sz w:val="24"/>
          <w:szCs w:val="24"/>
        </w:rPr>
        <w:t xml:space="preserve">, qu’en </w:t>
      </w:r>
      <w:r w:rsidR="00E811C8" w:rsidRPr="003A23E5">
        <w:rPr>
          <w:b w:val="0"/>
          <w:bCs w:val="0"/>
          <w:sz w:val="24"/>
          <w:szCs w:val="24"/>
        </w:rPr>
        <w:t>F</w:t>
      </w:r>
      <w:r w:rsidR="00E811C8">
        <w:rPr>
          <w:b w:val="0"/>
          <w:bCs w:val="0"/>
          <w:sz w:val="24"/>
          <w:szCs w:val="24"/>
        </w:rPr>
        <w:t>rance</w:t>
      </w:r>
      <w:r w:rsidR="00BE1B6A">
        <w:rPr>
          <w:b w:val="0"/>
          <w:bCs w:val="0"/>
          <w:sz w:val="24"/>
          <w:szCs w:val="24"/>
        </w:rPr>
        <w:t xml:space="preserve"> avec 10,1 et </w:t>
      </w:r>
      <w:r w:rsidR="00B508D3">
        <w:rPr>
          <w:b w:val="0"/>
          <w:bCs w:val="0"/>
          <w:sz w:val="24"/>
          <w:szCs w:val="24"/>
        </w:rPr>
        <w:t xml:space="preserve">8,9 </w:t>
      </w:r>
      <w:r w:rsidR="00E12130">
        <w:rPr>
          <w:b w:val="0"/>
          <w:bCs w:val="0"/>
          <w:sz w:val="24"/>
          <w:szCs w:val="24"/>
        </w:rPr>
        <w:t>%</w:t>
      </w:r>
    </w:p>
    <w:p w14:paraId="79C2AFC7" w14:textId="0B2A7AF1" w:rsidR="00BF1E4C" w:rsidRPr="00BF1E4C" w:rsidRDefault="00B20645" w:rsidP="00187015">
      <w:pPr>
        <w:pStyle w:val="Titre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Il y a </w:t>
      </w:r>
      <w:r w:rsidR="00A157A7">
        <w:rPr>
          <w:b w:val="0"/>
          <w:bCs w:val="0"/>
          <w:sz w:val="24"/>
          <w:szCs w:val="24"/>
        </w:rPr>
        <w:t>cependant</w:t>
      </w:r>
      <w:r>
        <w:rPr>
          <w:b w:val="0"/>
          <w:bCs w:val="0"/>
          <w:sz w:val="24"/>
          <w:szCs w:val="24"/>
        </w:rPr>
        <w:t xml:space="preserve"> d’avantage de personnes aya</w:t>
      </w:r>
      <w:r w:rsidR="003A23E5">
        <w:rPr>
          <w:b w:val="0"/>
          <w:bCs w:val="0"/>
          <w:sz w:val="24"/>
          <w:szCs w:val="24"/>
        </w:rPr>
        <w:t xml:space="preserve">nt un </w:t>
      </w:r>
      <w:r w:rsidR="00A157A7">
        <w:rPr>
          <w:b w:val="0"/>
          <w:bCs w:val="0"/>
          <w:sz w:val="24"/>
          <w:szCs w:val="24"/>
        </w:rPr>
        <w:t>C</w:t>
      </w:r>
      <w:r w:rsidR="00A157A7" w:rsidRPr="00A157A7">
        <w:rPr>
          <w:b w:val="0"/>
          <w:bCs w:val="0"/>
          <w:sz w:val="24"/>
          <w:szCs w:val="24"/>
        </w:rPr>
        <w:t>AP, BEP ou équivalent</w:t>
      </w:r>
      <w:r w:rsidR="00DB5D3E">
        <w:rPr>
          <w:b w:val="0"/>
          <w:bCs w:val="0"/>
          <w:sz w:val="24"/>
          <w:szCs w:val="24"/>
        </w:rPr>
        <w:t xml:space="preserve"> en France, avec</w:t>
      </w:r>
      <w:r w:rsidR="001F2F63">
        <w:rPr>
          <w:b w:val="0"/>
          <w:bCs w:val="0"/>
          <w:sz w:val="24"/>
          <w:szCs w:val="24"/>
        </w:rPr>
        <w:t xml:space="preserve"> </w:t>
      </w:r>
      <w:r w:rsidR="00684BD7" w:rsidRPr="00684BD7">
        <w:rPr>
          <w:b w:val="0"/>
          <w:bCs w:val="0"/>
          <w:sz w:val="24"/>
          <w:szCs w:val="24"/>
        </w:rPr>
        <w:t>24,8 %</w:t>
      </w:r>
      <w:r w:rsidR="00812A1A">
        <w:rPr>
          <w:b w:val="0"/>
          <w:bCs w:val="0"/>
          <w:sz w:val="24"/>
          <w:szCs w:val="24"/>
        </w:rPr>
        <w:t>qu’à Paris (</w:t>
      </w:r>
      <w:r w:rsidR="001F2F63" w:rsidRPr="00684BD7">
        <w:rPr>
          <w:b w:val="0"/>
          <w:bCs w:val="0"/>
          <w:sz w:val="24"/>
          <w:szCs w:val="24"/>
        </w:rPr>
        <w:t>8,2%)</w:t>
      </w:r>
      <w:r w:rsidR="00684BD7">
        <w:rPr>
          <w:b w:val="0"/>
          <w:bCs w:val="0"/>
          <w:sz w:val="24"/>
          <w:szCs w:val="24"/>
        </w:rPr>
        <w:t>.</w:t>
      </w:r>
    </w:p>
    <w:p w14:paraId="6F8B6A55" w14:textId="74A1E617" w:rsidR="00381C3A" w:rsidRDefault="00C617A7" w:rsidP="00187015">
      <w:pPr>
        <w:pStyle w:val="Titre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On peut expliquer ces in</w:t>
      </w:r>
      <w:r w:rsidR="007E3847">
        <w:rPr>
          <w:b w:val="0"/>
          <w:bCs w:val="0"/>
          <w:sz w:val="24"/>
          <w:szCs w:val="24"/>
        </w:rPr>
        <w:t>égalités par le fait que Paris</w:t>
      </w:r>
      <w:r w:rsidR="00A72789">
        <w:rPr>
          <w:b w:val="0"/>
          <w:bCs w:val="0"/>
          <w:sz w:val="24"/>
          <w:szCs w:val="24"/>
        </w:rPr>
        <w:t xml:space="preserve"> </w:t>
      </w:r>
      <w:r w:rsidR="00654E60">
        <w:rPr>
          <w:b w:val="0"/>
          <w:bCs w:val="0"/>
          <w:sz w:val="24"/>
          <w:szCs w:val="24"/>
        </w:rPr>
        <w:t xml:space="preserve">est une ville </w:t>
      </w:r>
      <w:r w:rsidR="00AA593B">
        <w:rPr>
          <w:b w:val="0"/>
          <w:bCs w:val="0"/>
          <w:sz w:val="24"/>
          <w:szCs w:val="24"/>
        </w:rPr>
        <w:t>très attractive pour les étudiants</w:t>
      </w:r>
      <w:r w:rsidR="00B74E7B">
        <w:rPr>
          <w:b w:val="0"/>
          <w:bCs w:val="0"/>
          <w:sz w:val="24"/>
          <w:szCs w:val="24"/>
        </w:rPr>
        <w:t xml:space="preserve">, </w:t>
      </w:r>
      <w:r w:rsidR="004527D2">
        <w:rPr>
          <w:b w:val="0"/>
          <w:bCs w:val="0"/>
          <w:sz w:val="24"/>
          <w:szCs w:val="24"/>
        </w:rPr>
        <w:t xml:space="preserve">qui </w:t>
      </w:r>
      <w:r w:rsidR="00654E60">
        <w:rPr>
          <w:b w:val="0"/>
          <w:bCs w:val="0"/>
          <w:sz w:val="24"/>
          <w:szCs w:val="24"/>
        </w:rPr>
        <w:t>accueille</w:t>
      </w:r>
      <w:r w:rsidR="004527D2">
        <w:rPr>
          <w:b w:val="0"/>
          <w:bCs w:val="0"/>
          <w:sz w:val="24"/>
          <w:szCs w:val="24"/>
        </w:rPr>
        <w:t xml:space="preserve"> de </w:t>
      </w:r>
      <w:r w:rsidR="00284252">
        <w:rPr>
          <w:b w:val="0"/>
          <w:bCs w:val="0"/>
          <w:sz w:val="24"/>
          <w:szCs w:val="24"/>
        </w:rPr>
        <w:t>nombreuses formations supérieures</w:t>
      </w:r>
      <w:r w:rsidR="001D6B06">
        <w:rPr>
          <w:b w:val="0"/>
          <w:bCs w:val="0"/>
          <w:sz w:val="24"/>
          <w:szCs w:val="24"/>
        </w:rPr>
        <w:t xml:space="preserve">, </w:t>
      </w:r>
      <w:r w:rsidR="004D7972">
        <w:rPr>
          <w:b w:val="0"/>
          <w:bCs w:val="0"/>
          <w:sz w:val="24"/>
          <w:szCs w:val="24"/>
        </w:rPr>
        <w:t>où le niveau est souvent meilleur</w:t>
      </w:r>
      <w:r w:rsidR="007D3DE6">
        <w:rPr>
          <w:b w:val="0"/>
          <w:bCs w:val="0"/>
          <w:sz w:val="24"/>
          <w:szCs w:val="24"/>
        </w:rPr>
        <w:t xml:space="preserve"> </w:t>
      </w:r>
      <w:r w:rsidR="00D46260">
        <w:rPr>
          <w:b w:val="0"/>
          <w:bCs w:val="0"/>
          <w:sz w:val="24"/>
          <w:szCs w:val="24"/>
        </w:rPr>
        <w:t>que dans d’autres villes</w:t>
      </w:r>
      <w:r w:rsidR="001D0601">
        <w:rPr>
          <w:b w:val="0"/>
          <w:bCs w:val="0"/>
          <w:sz w:val="24"/>
          <w:szCs w:val="24"/>
        </w:rPr>
        <w:t xml:space="preserve">. </w:t>
      </w:r>
      <w:r w:rsidR="00BC6A8D">
        <w:rPr>
          <w:b w:val="0"/>
          <w:bCs w:val="0"/>
          <w:sz w:val="24"/>
          <w:szCs w:val="24"/>
        </w:rPr>
        <w:t>Les écoles supérieures</w:t>
      </w:r>
      <w:r w:rsidR="00F117E2">
        <w:rPr>
          <w:b w:val="0"/>
          <w:bCs w:val="0"/>
          <w:sz w:val="24"/>
          <w:szCs w:val="24"/>
        </w:rPr>
        <w:t xml:space="preserve"> </w:t>
      </w:r>
      <w:r w:rsidR="001D0601">
        <w:rPr>
          <w:b w:val="0"/>
          <w:bCs w:val="0"/>
          <w:sz w:val="24"/>
          <w:szCs w:val="24"/>
        </w:rPr>
        <w:t xml:space="preserve">sont donc plus </w:t>
      </w:r>
      <w:r w:rsidR="00637A6D">
        <w:rPr>
          <w:b w:val="0"/>
          <w:bCs w:val="0"/>
          <w:sz w:val="24"/>
          <w:szCs w:val="24"/>
        </w:rPr>
        <w:t>accessibles</w:t>
      </w:r>
      <w:r w:rsidR="001D0601">
        <w:rPr>
          <w:b w:val="0"/>
          <w:bCs w:val="0"/>
          <w:sz w:val="24"/>
          <w:szCs w:val="24"/>
        </w:rPr>
        <w:t xml:space="preserve"> </w:t>
      </w:r>
      <w:r w:rsidR="00F117E2">
        <w:rPr>
          <w:b w:val="0"/>
          <w:bCs w:val="0"/>
          <w:sz w:val="24"/>
          <w:szCs w:val="24"/>
        </w:rPr>
        <w:t>pour les personnes vivant à Paris</w:t>
      </w:r>
      <w:r w:rsidR="00163442">
        <w:rPr>
          <w:b w:val="0"/>
          <w:bCs w:val="0"/>
          <w:sz w:val="24"/>
          <w:szCs w:val="24"/>
        </w:rPr>
        <w:t xml:space="preserve"> que ceux vivants dans le reste de la France (les écoles étant moins nombreuses)</w:t>
      </w:r>
      <w:r w:rsidR="00D46260">
        <w:rPr>
          <w:b w:val="0"/>
          <w:bCs w:val="0"/>
          <w:sz w:val="24"/>
          <w:szCs w:val="24"/>
        </w:rPr>
        <w:t xml:space="preserve">. La </w:t>
      </w:r>
      <w:r w:rsidR="00163442">
        <w:rPr>
          <w:b w:val="0"/>
          <w:bCs w:val="0"/>
          <w:sz w:val="24"/>
          <w:szCs w:val="24"/>
        </w:rPr>
        <w:t>catégorie socioprofessionnelle</w:t>
      </w:r>
      <w:r w:rsidR="00D46260">
        <w:rPr>
          <w:b w:val="0"/>
          <w:bCs w:val="0"/>
          <w:sz w:val="24"/>
          <w:szCs w:val="24"/>
        </w:rPr>
        <w:t xml:space="preserve"> des parents </w:t>
      </w:r>
      <w:r w:rsidR="00BC6A8D">
        <w:rPr>
          <w:b w:val="0"/>
          <w:bCs w:val="0"/>
          <w:sz w:val="24"/>
          <w:szCs w:val="24"/>
        </w:rPr>
        <w:t>joue</w:t>
      </w:r>
      <w:r w:rsidR="00D46260">
        <w:rPr>
          <w:b w:val="0"/>
          <w:bCs w:val="0"/>
          <w:sz w:val="24"/>
          <w:szCs w:val="24"/>
        </w:rPr>
        <w:t xml:space="preserve"> également </w:t>
      </w:r>
      <w:r w:rsidR="006B3F49">
        <w:rPr>
          <w:b w:val="0"/>
          <w:bCs w:val="0"/>
          <w:sz w:val="24"/>
          <w:szCs w:val="24"/>
        </w:rPr>
        <w:t>un rôle dans les études de leur</w:t>
      </w:r>
      <w:r w:rsidR="0034711C">
        <w:rPr>
          <w:b w:val="0"/>
          <w:bCs w:val="0"/>
          <w:sz w:val="24"/>
          <w:szCs w:val="24"/>
        </w:rPr>
        <w:t>s</w:t>
      </w:r>
      <w:r w:rsidR="006B3F49">
        <w:rPr>
          <w:b w:val="0"/>
          <w:bCs w:val="0"/>
          <w:sz w:val="24"/>
          <w:szCs w:val="24"/>
        </w:rPr>
        <w:t xml:space="preserve"> enfants : ces derniers</w:t>
      </w:r>
      <w:r w:rsidR="00585439">
        <w:rPr>
          <w:b w:val="0"/>
          <w:bCs w:val="0"/>
          <w:sz w:val="24"/>
          <w:szCs w:val="24"/>
        </w:rPr>
        <w:t xml:space="preserve"> </w:t>
      </w:r>
      <w:r w:rsidR="002B5FF8">
        <w:rPr>
          <w:b w:val="0"/>
          <w:bCs w:val="0"/>
          <w:sz w:val="24"/>
          <w:szCs w:val="24"/>
        </w:rPr>
        <w:t xml:space="preserve">font la </w:t>
      </w:r>
      <w:r w:rsidR="00BC6A8D">
        <w:rPr>
          <w:b w:val="0"/>
          <w:bCs w:val="0"/>
          <w:sz w:val="24"/>
          <w:szCs w:val="24"/>
        </w:rPr>
        <w:t>plupart</w:t>
      </w:r>
      <w:r w:rsidR="002B5FF8">
        <w:rPr>
          <w:b w:val="0"/>
          <w:bCs w:val="0"/>
          <w:sz w:val="24"/>
          <w:szCs w:val="24"/>
        </w:rPr>
        <w:t xml:space="preserve"> du temps des études</w:t>
      </w:r>
      <w:r w:rsidR="00163442">
        <w:rPr>
          <w:b w:val="0"/>
          <w:bCs w:val="0"/>
          <w:sz w:val="24"/>
          <w:szCs w:val="24"/>
        </w:rPr>
        <w:t xml:space="preserve"> </w:t>
      </w:r>
      <w:r w:rsidR="00381C3A">
        <w:rPr>
          <w:b w:val="0"/>
          <w:bCs w:val="0"/>
          <w:sz w:val="24"/>
          <w:szCs w:val="24"/>
        </w:rPr>
        <w:t xml:space="preserve">similaires à leurs parents. C’est </w:t>
      </w:r>
      <w:r w:rsidR="00BC6A8D">
        <w:rPr>
          <w:b w:val="0"/>
          <w:bCs w:val="0"/>
          <w:sz w:val="24"/>
          <w:szCs w:val="24"/>
        </w:rPr>
        <w:t xml:space="preserve">pour </w:t>
      </w:r>
      <w:r w:rsidR="00457EFB">
        <w:rPr>
          <w:b w:val="0"/>
          <w:bCs w:val="0"/>
          <w:sz w:val="24"/>
          <w:szCs w:val="24"/>
        </w:rPr>
        <w:t xml:space="preserve">cela que l’on observe un plus </w:t>
      </w:r>
      <w:r w:rsidR="00B734C1">
        <w:rPr>
          <w:b w:val="0"/>
          <w:bCs w:val="0"/>
          <w:sz w:val="24"/>
          <w:szCs w:val="24"/>
        </w:rPr>
        <w:t>grand</w:t>
      </w:r>
      <w:r w:rsidR="00457EFB">
        <w:rPr>
          <w:b w:val="0"/>
          <w:bCs w:val="0"/>
          <w:sz w:val="24"/>
          <w:szCs w:val="24"/>
        </w:rPr>
        <w:t xml:space="preserve"> pourcentage de personnes ayant réalisé</w:t>
      </w:r>
      <w:r w:rsidR="00B734C1">
        <w:rPr>
          <w:b w:val="0"/>
          <w:bCs w:val="0"/>
          <w:sz w:val="24"/>
          <w:szCs w:val="24"/>
        </w:rPr>
        <w:t>s un CAP, ou BEP en province.</w:t>
      </w:r>
      <w:r w:rsidR="00BC6A8D">
        <w:rPr>
          <w:b w:val="0"/>
          <w:bCs w:val="0"/>
          <w:sz w:val="24"/>
          <w:szCs w:val="24"/>
        </w:rPr>
        <w:t xml:space="preserve"> </w:t>
      </w:r>
    </w:p>
    <w:p w14:paraId="23A3D5D7" w14:textId="177F3AEE" w:rsidR="00DB1EC4" w:rsidRPr="009D1C6A" w:rsidRDefault="00D316AC" w:rsidP="00DB1EC4">
      <w:pPr>
        <w:pStyle w:val="Titre3"/>
        <w:rPr>
          <w:sz w:val="24"/>
          <w:szCs w:val="24"/>
          <w:u w:val="single"/>
        </w:rPr>
      </w:pPr>
      <w:r w:rsidRPr="009D1C6A">
        <w:rPr>
          <w:sz w:val="24"/>
          <w:szCs w:val="24"/>
          <w:u w:val="single"/>
        </w:rPr>
        <w:t xml:space="preserve">Le taux de chômage </w:t>
      </w:r>
      <w:r w:rsidR="00DB1EC4" w:rsidRPr="009D1C6A">
        <w:rPr>
          <w:sz w:val="24"/>
          <w:szCs w:val="24"/>
          <w:u w:val="single"/>
        </w:rPr>
        <w:t xml:space="preserve">(au sens du recensement) des 15-64 ans (EMP </w:t>
      </w:r>
      <w:r w:rsidR="00366A80" w:rsidRPr="009D1C6A">
        <w:rPr>
          <w:sz w:val="24"/>
          <w:szCs w:val="24"/>
          <w:u w:val="single"/>
        </w:rPr>
        <w:t>T4</w:t>
      </w:r>
      <w:r w:rsidR="00DB1EC4" w:rsidRPr="009D1C6A">
        <w:rPr>
          <w:sz w:val="24"/>
          <w:szCs w:val="24"/>
          <w:u w:val="single"/>
        </w:rPr>
        <w:t>)</w:t>
      </w:r>
    </w:p>
    <w:p w14:paraId="30C54CA6" w14:textId="77777777" w:rsidR="00A204BB" w:rsidRDefault="00D316AC" w:rsidP="00412676">
      <w:pPr>
        <w:pStyle w:val="Titre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On remarque que le taux de chômage est plus élevé</w:t>
      </w:r>
      <w:r w:rsidR="00284252">
        <w:rPr>
          <w:b w:val="0"/>
          <w:bCs w:val="0"/>
          <w:sz w:val="24"/>
          <w:szCs w:val="24"/>
        </w:rPr>
        <w:t xml:space="preserve"> en France </w:t>
      </w:r>
      <w:r w:rsidR="00BA7706">
        <w:rPr>
          <w:b w:val="0"/>
          <w:bCs w:val="0"/>
          <w:sz w:val="24"/>
          <w:szCs w:val="24"/>
        </w:rPr>
        <w:t>avec 13</w:t>
      </w:r>
      <w:r w:rsidR="00114F27">
        <w:rPr>
          <w:b w:val="0"/>
          <w:bCs w:val="0"/>
          <w:sz w:val="24"/>
          <w:szCs w:val="24"/>
        </w:rPr>
        <w:t>, 9</w:t>
      </w:r>
      <w:r w:rsidR="00A46FE4">
        <w:rPr>
          <w:b w:val="0"/>
          <w:bCs w:val="0"/>
          <w:sz w:val="24"/>
          <w:szCs w:val="24"/>
        </w:rPr>
        <w:t>%</w:t>
      </w:r>
      <w:r w:rsidR="00A55B4A">
        <w:rPr>
          <w:b w:val="0"/>
          <w:bCs w:val="0"/>
          <w:sz w:val="24"/>
          <w:szCs w:val="24"/>
        </w:rPr>
        <w:t xml:space="preserve">, qu’à </w:t>
      </w:r>
      <w:r w:rsidR="006F7EA6">
        <w:rPr>
          <w:b w:val="0"/>
          <w:bCs w:val="0"/>
          <w:sz w:val="24"/>
          <w:szCs w:val="24"/>
        </w:rPr>
        <w:t xml:space="preserve">Paris </w:t>
      </w:r>
      <w:r w:rsidR="003D2F33">
        <w:rPr>
          <w:b w:val="0"/>
          <w:bCs w:val="0"/>
          <w:sz w:val="24"/>
          <w:szCs w:val="24"/>
        </w:rPr>
        <w:t xml:space="preserve">avec </w:t>
      </w:r>
      <w:r w:rsidR="00233290">
        <w:rPr>
          <w:b w:val="0"/>
          <w:bCs w:val="0"/>
          <w:sz w:val="24"/>
          <w:szCs w:val="24"/>
        </w:rPr>
        <w:t>11, 9%</w:t>
      </w:r>
      <w:r w:rsidR="00394FD5">
        <w:rPr>
          <w:b w:val="0"/>
          <w:bCs w:val="0"/>
          <w:sz w:val="24"/>
          <w:szCs w:val="24"/>
        </w:rPr>
        <w:t xml:space="preserve"> en 2017.</w:t>
      </w:r>
      <w:r w:rsidR="00B71104">
        <w:rPr>
          <w:b w:val="0"/>
          <w:bCs w:val="0"/>
          <w:sz w:val="24"/>
          <w:szCs w:val="24"/>
        </w:rPr>
        <w:t xml:space="preserve"> </w:t>
      </w:r>
      <w:r w:rsidR="00366A80">
        <w:rPr>
          <w:b w:val="0"/>
          <w:bCs w:val="0"/>
          <w:sz w:val="24"/>
          <w:szCs w:val="24"/>
        </w:rPr>
        <w:t>Cependant l</w:t>
      </w:r>
      <w:r w:rsidR="00B71104">
        <w:rPr>
          <w:b w:val="0"/>
          <w:bCs w:val="0"/>
          <w:sz w:val="24"/>
          <w:szCs w:val="24"/>
        </w:rPr>
        <w:t xml:space="preserve">e chômage </w:t>
      </w:r>
      <w:r w:rsidR="00D20959">
        <w:rPr>
          <w:b w:val="0"/>
          <w:bCs w:val="0"/>
          <w:sz w:val="24"/>
          <w:szCs w:val="24"/>
        </w:rPr>
        <w:t xml:space="preserve">a augmenté </w:t>
      </w:r>
      <w:r w:rsidR="002A381F">
        <w:rPr>
          <w:b w:val="0"/>
          <w:bCs w:val="0"/>
          <w:sz w:val="24"/>
          <w:szCs w:val="24"/>
        </w:rPr>
        <w:t>en France comme à Paris</w:t>
      </w:r>
      <w:r w:rsidR="007B6187">
        <w:rPr>
          <w:b w:val="0"/>
          <w:bCs w:val="0"/>
          <w:sz w:val="24"/>
          <w:szCs w:val="24"/>
        </w:rPr>
        <w:t xml:space="preserve"> entre 2007 et 2017.</w:t>
      </w:r>
      <w:r w:rsidR="00F106F6">
        <w:rPr>
          <w:b w:val="0"/>
          <w:bCs w:val="0"/>
          <w:sz w:val="24"/>
          <w:szCs w:val="24"/>
        </w:rPr>
        <w:t xml:space="preserve"> </w:t>
      </w:r>
    </w:p>
    <w:p w14:paraId="3580FE03" w14:textId="2A6CF37A" w:rsidR="00412676" w:rsidRDefault="00237970" w:rsidP="00412676">
      <w:pPr>
        <w:pStyle w:val="Titre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</w:t>
      </w:r>
      <w:r w:rsidR="004001FF">
        <w:rPr>
          <w:b w:val="0"/>
          <w:bCs w:val="0"/>
          <w:sz w:val="24"/>
          <w:szCs w:val="24"/>
        </w:rPr>
        <w:t>ette différence</w:t>
      </w:r>
      <w:r>
        <w:rPr>
          <w:b w:val="0"/>
          <w:bCs w:val="0"/>
          <w:sz w:val="24"/>
          <w:szCs w:val="24"/>
        </w:rPr>
        <w:t xml:space="preserve"> s’explique</w:t>
      </w:r>
      <w:r w:rsidR="004001FF">
        <w:rPr>
          <w:b w:val="0"/>
          <w:bCs w:val="0"/>
          <w:sz w:val="24"/>
          <w:szCs w:val="24"/>
        </w:rPr>
        <w:t xml:space="preserve"> </w:t>
      </w:r>
      <w:r w:rsidR="006C091D">
        <w:rPr>
          <w:b w:val="0"/>
          <w:bCs w:val="0"/>
          <w:sz w:val="24"/>
          <w:szCs w:val="24"/>
        </w:rPr>
        <w:t>par l’att</w:t>
      </w:r>
      <w:r w:rsidR="005A501D">
        <w:rPr>
          <w:b w:val="0"/>
          <w:bCs w:val="0"/>
          <w:sz w:val="24"/>
          <w:szCs w:val="24"/>
        </w:rPr>
        <w:t xml:space="preserve">ractivité </w:t>
      </w:r>
      <w:r w:rsidR="0036646C">
        <w:rPr>
          <w:b w:val="0"/>
          <w:bCs w:val="0"/>
          <w:sz w:val="24"/>
          <w:szCs w:val="24"/>
        </w:rPr>
        <w:t xml:space="preserve">de Paris, </w:t>
      </w:r>
      <w:r w:rsidR="00F12248">
        <w:rPr>
          <w:b w:val="0"/>
          <w:bCs w:val="0"/>
          <w:sz w:val="24"/>
          <w:szCs w:val="24"/>
        </w:rPr>
        <w:t>o</w:t>
      </w:r>
      <w:r w:rsidR="007336C9">
        <w:rPr>
          <w:b w:val="0"/>
          <w:bCs w:val="0"/>
          <w:sz w:val="24"/>
          <w:szCs w:val="24"/>
        </w:rPr>
        <w:t>ù les offres d’emplois sont plus élevé</w:t>
      </w:r>
      <w:r w:rsidR="001A2BA9">
        <w:rPr>
          <w:b w:val="0"/>
          <w:bCs w:val="0"/>
          <w:sz w:val="24"/>
          <w:szCs w:val="24"/>
        </w:rPr>
        <w:t>es</w:t>
      </w:r>
      <w:r w:rsidR="007336C9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que dans</w:t>
      </w:r>
      <w:r w:rsidR="00BC2BC1">
        <w:rPr>
          <w:b w:val="0"/>
          <w:bCs w:val="0"/>
          <w:sz w:val="24"/>
          <w:szCs w:val="24"/>
        </w:rPr>
        <w:t xml:space="preserve"> le reste de la France</w:t>
      </w:r>
      <w:r w:rsidR="00F41751">
        <w:rPr>
          <w:b w:val="0"/>
          <w:bCs w:val="0"/>
          <w:sz w:val="24"/>
          <w:szCs w:val="24"/>
        </w:rPr>
        <w:t xml:space="preserve">. De </w:t>
      </w:r>
      <w:r w:rsidR="00BC2BC1">
        <w:rPr>
          <w:b w:val="0"/>
          <w:bCs w:val="0"/>
          <w:sz w:val="24"/>
          <w:szCs w:val="24"/>
        </w:rPr>
        <w:t>plus, l</w:t>
      </w:r>
      <w:r w:rsidR="00B62449">
        <w:rPr>
          <w:b w:val="0"/>
          <w:bCs w:val="0"/>
          <w:sz w:val="24"/>
          <w:szCs w:val="24"/>
        </w:rPr>
        <w:t>a majorité de l’activité économique est tertiaire</w:t>
      </w:r>
      <w:r w:rsidR="007970B3">
        <w:rPr>
          <w:b w:val="0"/>
          <w:bCs w:val="0"/>
          <w:sz w:val="24"/>
          <w:szCs w:val="24"/>
        </w:rPr>
        <w:t xml:space="preserve"> et </w:t>
      </w:r>
      <w:r w:rsidR="00BC2BC1">
        <w:rPr>
          <w:b w:val="0"/>
          <w:bCs w:val="0"/>
          <w:sz w:val="24"/>
          <w:szCs w:val="24"/>
        </w:rPr>
        <w:t>moins touché</w:t>
      </w:r>
      <w:r w:rsidR="00146BCD">
        <w:rPr>
          <w:b w:val="0"/>
          <w:bCs w:val="0"/>
          <w:sz w:val="24"/>
          <w:szCs w:val="24"/>
        </w:rPr>
        <w:t>e</w:t>
      </w:r>
      <w:r w:rsidR="00BC2BC1">
        <w:rPr>
          <w:b w:val="0"/>
          <w:bCs w:val="0"/>
          <w:sz w:val="24"/>
          <w:szCs w:val="24"/>
        </w:rPr>
        <w:t xml:space="preserve"> par le </w:t>
      </w:r>
      <w:r w:rsidR="007970B3">
        <w:rPr>
          <w:b w:val="0"/>
          <w:bCs w:val="0"/>
          <w:sz w:val="24"/>
          <w:szCs w:val="24"/>
        </w:rPr>
        <w:t>chômage.</w:t>
      </w:r>
    </w:p>
    <w:p w14:paraId="2A66EF51" w14:textId="58456F17" w:rsidR="000E518C" w:rsidRPr="000E518C" w:rsidRDefault="000E518C" w:rsidP="000E518C">
      <w:pPr>
        <w:pStyle w:val="Titre3"/>
        <w:rPr>
          <w:sz w:val="24"/>
          <w:szCs w:val="24"/>
          <w:u w:val="single"/>
        </w:rPr>
      </w:pPr>
      <w:r w:rsidRPr="000E518C">
        <w:rPr>
          <w:sz w:val="24"/>
          <w:szCs w:val="24"/>
          <w:u w:val="single"/>
        </w:rPr>
        <w:t>Résidences principales selon le statut d'occupation</w:t>
      </w:r>
      <w:r>
        <w:rPr>
          <w:sz w:val="24"/>
          <w:szCs w:val="24"/>
          <w:u w:val="single"/>
        </w:rPr>
        <w:t xml:space="preserve"> </w:t>
      </w:r>
      <w:r w:rsidRPr="000E518C">
        <w:rPr>
          <w:sz w:val="24"/>
          <w:szCs w:val="24"/>
          <w:u w:val="single"/>
        </w:rPr>
        <w:t>(LOG T7)</w:t>
      </w:r>
    </w:p>
    <w:p w14:paraId="79B8EF2A" w14:textId="4F97AFFD" w:rsidR="00F175FB" w:rsidRPr="007D3053" w:rsidRDefault="00D05038" w:rsidP="007D3053">
      <w:pPr>
        <w:pStyle w:val="Titre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</w:t>
      </w:r>
      <w:r w:rsidR="00F175FB" w:rsidRPr="00F175FB">
        <w:rPr>
          <w:b w:val="0"/>
          <w:bCs w:val="0"/>
          <w:sz w:val="24"/>
          <w:szCs w:val="24"/>
        </w:rPr>
        <w:t xml:space="preserve">es locataires sont majoritaires </w:t>
      </w:r>
      <w:r w:rsidR="00F175FB" w:rsidRPr="007D3053">
        <w:rPr>
          <w:b w:val="0"/>
          <w:bCs w:val="0"/>
          <w:sz w:val="24"/>
          <w:szCs w:val="24"/>
        </w:rPr>
        <w:t>à Paris</w:t>
      </w:r>
      <w:r w:rsidR="00242C6B">
        <w:rPr>
          <w:b w:val="0"/>
          <w:bCs w:val="0"/>
          <w:sz w:val="24"/>
          <w:szCs w:val="24"/>
        </w:rPr>
        <w:t xml:space="preserve"> (</w:t>
      </w:r>
      <w:r w:rsidR="00242C6B" w:rsidRPr="00F175FB">
        <w:rPr>
          <w:b w:val="0"/>
          <w:bCs w:val="0"/>
          <w:sz w:val="24"/>
          <w:szCs w:val="24"/>
        </w:rPr>
        <w:t>62%</w:t>
      </w:r>
      <w:r w:rsidR="00242C6B">
        <w:rPr>
          <w:b w:val="0"/>
          <w:bCs w:val="0"/>
          <w:sz w:val="24"/>
          <w:szCs w:val="24"/>
        </w:rPr>
        <w:t>)</w:t>
      </w:r>
      <w:r w:rsidR="00F175FB" w:rsidRPr="007D3053">
        <w:rPr>
          <w:b w:val="0"/>
          <w:bCs w:val="0"/>
          <w:sz w:val="24"/>
          <w:szCs w:val="24"/>
        </w:rPr>
        <w:t xml:space="preserve"> </w:t>
      </w:r>
      <w:r w:rsidR="00F175FB" w:rsidRPr="00F175FB">
        <w:rPr>
          <w:b w:val="0"/>
          <w:bCs w:val="0"/>
          <w:sz w:val="24"/>
          <w:szCs w:val="24"/>
        </w:rPr>
        <w:t xml:space="preserve">par rapport </w:t>
      </w:r>
      <w:r w:rsidR="00630485">
        <w:rPr>
          <w:b w:val="0"/>
          <w:bCs w:val="0"/>
          <w:sz w:val="24"/>
          <w:szCs w:val="24"/>
        </w:rPr>
        <w:t>à</w:t>
      </w:r>
      <w:r w:rsidR="006D69C7">
        <w:rPr>
          <w:b w:val="0"/>
          <w:bCs w:val="0"/>
          <w:sz w:val="24"/>
          <w:szCs w:val="24"/>
        </w:rPr>
        <w:t xml:space="preserve"> la </w:t>
      </w:r>
      <w:r w:rsidR="00630485">
        <w:rPr>
          <w:b w:val="0"/>
          <w:bCs w:val="0"/>
          <w:sz w:val="24"/>
          <w:szCs w:val="24"/>
        </w:rPr>
        <w:t>moyenne françaises</w:t>
      </w:r>
      <w:r w:rsidR="006D69C7">
        <w:rPr>
          <w:b w:val="0"/>
          <w:bCs w:val="0"/>
          <w:sz w:val="24"/>
          <w:szCs w:val="24"/>
        </w:rPr>
        <w:t xml:space="preserve"> (</w:t>
      </w:r>
      <w:r w:rsidR="00F175FB" w:rsidRPr="00F175FB">
        <w:rPr>
          <w:b w:val="0"/>
          <w:bCs w:val="0"/>
          <w:sz w:val="24"/>
          <w:szCs w:val="24"/>
        </w:rPr>
        <w:t>40,2%</w:t>
      </w:r>
      <w:r w:rsidR="006D69C7">
        <w:rPr>
          <w:b w:val="0"/>
          <w:bCs w:val="0"/>
          <w:sz w:val="24"/>
          <w:szCs w:val="24"/>
        </w:rPr>
        <w:t>)</w:t>
      </w:r>
      <w:r w:rsidR="00F175FB" w:rsidRPr="00F175FB">
        <w:rPr>
          <w:b w:val="0"/>
          <w:bCs w:val="0"/>
          <w:sz w:val="24"/>
          <w:szCs w:val="24"/>
        </w:rPr>
        <w:t>.</w:t>
      </w:r>
      <w:r w:rsidR="006D69C7">
        <w:rPr>
          <w:b w:val="0"/>
          <w:bCs w:val="0"/>
          <w:sz w:val="24"/>
          <w:szCs w:val="24"/>
        </w:rPr>
        <w:t xml:space="preserve"> </w:t>
      </w:r>
      <w:r w:rsidR="00630485">
        <w:rPr>
          <w:b w:val="0"/>
          <w:bCs w:val="0"/>
          <w:sz w:val="24"/>
          <w:szCs w:val="24"/>
        </w:rPr>
        <w:t xml:space="preserve">De plus, </w:t>
      </w:r>
      <w:r w:rsidR="00F175FB" w:rsidRPr="00F175FB">
        <w:rPr>
          <w:b w:val="0"/>
          <w:bCs w:val="0"/>
          <w:sz w:val="24"/>
          <w:szCs w:val="24"/>
        </w:rPr>
        <w:t>17,9%</w:t>
      </w:r>
      <w:r w:rsidR="006D69C7">
        <w:rPr>
          <w:b w:val="0"/>
          <w:bCs w:val="0"/>
          <w:sz w:val="24"/>
          <w:szCs w:val="24"/>
        </w:rPr>
        <w:t xml:space="preserve"> des </w:t>
      </w:r>
      <w:r w:rsidR="00630485">
        <w:rPr>
          <w:b w:val="0"/>
          <w:bCs w:val="0"/>
          <w:sz w:val="24"/>
          <w:szCs w:val="24"/>
        </w:rPr>
        <w:t>Parisiens</w:t>
      </w:r>
      <w:r w:rsidR="006D69C7">
        <w:rPr>
          <w:b w:val="0"/>
          <w:bCs w:val="0"/>
          <w:sz w:val="24"/>
          <w:szCs w:val="24"/>
        </w:rPr>
        <w:t xml:space="preserve"> louent un HLM contre </w:t>
      </w:r>
      <w:r w:rsidR="00F175FB" w:rsidRPr="00F175FB">
        <w:rPr>
          <w:b w:val="0"/>
          <w:bCs w:val="0"/>
          <w:sz w:val="24"/>
          <w:szCs w:val="24"/>
        </w:rPr>
        <w:t>14,8%</w:t>
      </w:r>
      <w:r w:rsidR="006D69C7">
        <w:rPr>
          <w:b w:val="0"/>
          <w:bCs w:val="0"/>
          <w:sz w:val="24"/>
          <w:szCs w:val="24"/>
        </w:rPr>
        <w:t xml:space="preserve"> en </w:t>
      </w:r>
      <w:r w:rsidR="00630485">
        <w:rPr>
          <w:b w:val="0"/>
          <w:bCs w:val="0"/>
          <w:sz w:val="24"/>
          <w:szCs w:val="24"/>
        </w:rPr>
        <w:t>France.</w:t>
      </w:r>
    </w:p>
    <w:p w14:paraId="567A99E1" w14:textId="37AED87F" w:rsidR="00D7248E" w:rsidRPr="00F175FB" w:rsidRDefault="00610C0B" w:rsidP="007D3053">
      <w:pPr>
        <w:pStyle w:val="Titre3"/>
        <w:rPr>
          <w:b w:val="0"/>
          <w:bCs w:val="0"/>
          <w:sz w:val="24"/>
          <w:szCs w:val="24"/>
        </w:rPr>
      </w:pPr>
      <w:r w:rsidRPr="007D3053">
        <w:rPr>
          <w:b w:val="0"/>
          <w:bCs w:val="0"/>
          <w:sz w:val="24"/>
          <w:szCs w:val="24"/>
        </w:rPr>
        <w:t>Cette différence</w:t>
      </w:r>
      <w:r w:rsidR="003525F8">
        <w:rPr>
          <w:b w:val="0"/>
          <w:bCs w:val="0"/>
          <w:sz w:val="24"/>
          <w:szCs w:val="24"/>
        </w:rPr>
        <w:t xml:space="preserve"> et inégalité sociale</w:t>
      </w:r>
      <w:r w:rsidR="00D7248E" w:rsidRPr="007D3053">
        <w:rPr>
          <w:b w:val="0"/>
          <w:bCs w:val="0"/>
          <w:sz w:val="24"/>
          <w:szCs w:val="24"/>
        </w:rPr>
        <w:t xml:space="preserve"> s’explique par le fait que Paris soit une ville où la vie est plus chère</w:t>
      </w:r>
      <w:r w:rsidR="00E70C45" w:rsidRPr="007D3053">
        <w:rPr>
          <w:b w:val="0"/>
          <w:bCs w:val="0"/>
          <w:sz w:val="24"/>
          <w:szCs w:val="24"/>
        </w:rPr>
        <w:t xml:space="preserve"> (</w:t>
      </w:r>
      <w:r w:rsidR="001C2429" w:rsidRPr="007D3053">
        <w:rPr>
          <w:b w:val="0"/>
          <w:bCs w:val="0"/>
          <w:sz w:val="24"/>
          <w:szCs w:val="24"/>
        </w:rPr>
        <w:t>due</w:t>
      </w:r>
      <w:r w:rsidR="00E70C45" w:rsidRPr="007D3053">
        <w:rPr>
          <w:b w:val="0"/>
          <w:bCs w:val="0"/>
          <w:sz w:val="24"/>
          <w:szCs w:val="24"/>
        </w:rPr>
        <w:t xml:space="preserve"> en partie par son attractivité)</w:t>
      </w:r>
      <w:r w:rsidRPr="007D3053">
        <w:rPr>
          <w:b w:val="0"/>
          <w:bCs w:val="0"/>
          <w:sz w:val="24"/>
          <w:szCs w:val="24"/>
        </w:rPr>
        <w:t xml:space="preserve">. La </w:t>
      </w:r>
      <w:r w:rsidR="00E70C45" w:rsidRPr="007D3053">
        <w:rPr>
          <w:b w:val="0"/>
          <w:bCs w:val="0"/>
          <w:sz w:val="24"/>
          <w:szCs w:val="24"/>
        </w:rPr>
        <w:t>plupart</w:t>
      </w:r>
      <w:r w:rsidRPr="007D3053">
        <w:rPr>
          <w:b w:val="0"/>
          <w:bCs w:val="0"/>
          <w:sz w:val="24"/>
          <w:szCs w:val="24"/>
        </w:rPr>
        <w:t xml:space="preserve"> des personnes d</w:t>
      </w:r>
      <w:r w:rsidR="00E70C45" w:rsidRPr="007D3053">
        <w:rPr>
          <w:b w:val="0"/>
          <w:bCs w:val="0"/>
          <w:sz w:val="24"/>
          <w:szCs w:val="24"/>
        </w:rPr>
        <w:t xml:space="preserve">oivent donc louer ou vivre dans des HLM afin </w:t>
      </w:r>
      <w:r w:rsidR="00146BCD" w:rsidRPr="007D3053">
        <w:rPr>
          <w:b w:val="0"/>
          <w:bCs w:val="0"/>
          <w:sz w:val="24"/>
          <w:szCs w:val="24"/>
        </w:rPr>
        <w:t xml:space="preserve">de pouvoir se loger selon </w:t>
      </w:r>
      <w:r w:rsidR="001C2429" w:rsidRPr="007D3053">
        <w:rPr>
          <w:b w:val="0"/>
          <w:bCs w:val="0"/>
          <w:sz w:val="24"/>
          <w:szCs w:val="24"/>
        </w:rPr>
        <w:t>leur</w:t>
      </w:r>
      <w:r w:rsidR="001C2429">
        <w:rPr>
          <w:b w:val="0"/>
          <w:bCs w:val="0"/>
          <w:sz w:val="24"/>
          <w:szCs w:val="24"/>
        </w:rPr>
        <w:t>s</w:t>
      </w:r>
      <w:r w:rsidR="001C2429" w:rsidRPr="007D3053">
        <w:rPr>
          <w:b w:val="0"/>
          <w:bCs w:val="0"/>
          <w:sz w:val="24"/>
          <w:szCs w:val="24"/>
        </w:rPr>
        <w:t xml:space="preserve"> moyen</w:t>
      </w:r>
      <w:r w:rsidR="001C2429">
        <w:rPr>
          <w:b w:val="0"/>
          <w:bCs w:val="0"/>
          <w:sz w:val="24"/>
          <w:szCs w:val="24"/>
        </w:rPr>
        <w:t>s</w:t>
      </w:r>
      <w:r w:rsidR="00146BCD" w:rsidRPr="007D3053">
        <w:rPr>
          <w:b w:val="0"/>
          <w:bCs w:val="0"/>
          <w:sz w:val="24"/>
          <w:szCs w:val="24"/>
        </w:rPr>
        <w:t>.</w:t>
      </w:r>
    </w:p>
    <w:p w14:paraId="7B401F1E" w14:textId="77777777" w:rsidR="00DB4C44" w:rsidRPr="00DB4C44" w:rsidRDefault="00DB4C44" w:rsidP="007F793C">
      <w:pPr>
        <w:pStyle w:val="Titre3"/>
        <w:rPr>
          <w:sz w:val="24"/>
          <w:szCs w:val="24"/>
          <w:u w:val="single"/>
        </w:rPr>
      </w:pPr>
    </w:p>
    <w:p w14:paraId="426119F2" w14:textId="0BE8C0FB" w:rsidR="007F793C" w:rsidRPr="00DB4C44" w:rsidRDefault="007F793C" w:rsidP="007F793C">
      <w:pPr>
        <w:pStyle w:val="Titre3"/>
        <w:rPr>
          <w:sz w:val="24"/>
          <w:szCs w:val="24"/>
          <w:u w:val="single"/>
        </w:rPr>
      </w:pPr>
      <w:r w:rsidRPr="00DB4C44">
        <w:rPr>
          <w:sz w:val="24"/>
          <w:szCs w:val="24"/>
          <w:u w:val="single"/>
        </w:rPr>
        <w:t xml:space="preserve">Salaire net horaire moyen (en euros) selon la catégorie socioprofessionnelle en 2018 </w:t>
      </w:r>
      <w:r w:rsidRPr="00DB4C44">
        <w:rPr>
          <w:sz w:val="24"/>
          <w:szCs w:val="24"/>
          <w:u w:val="single"/>
        </w:rPr>
        <w:t>(</w:t>
      </w:r>
      <w:r w:rsidRPr="00DB4C44">
        <w:rPr>
          <w:sz w:val="24"/>
          <w:szCs w:val="24"/>
          <w:u w:val="single"/>
        </w:rPr>
        <w:t>SAL G1</w:t>
      </w:r>
      <w:r w:rsidRPr="00DB4C44">
        <w:rPr>
          <w:sz w:val="24"/>
          <w:szCs w:val="24"/>
          <w:u w:val="single"/>
        </w:rPr>
        <w:t>)</w:t>
      </w:r>
    </w:p>
    <w:p w14:paraId="5AC151CD" w14:textId="27382570" w:rsidR="00D147C9" w:rsidRDefault="00B23DFF">
      <w:r w:rsidRPr="00350686">
        <w:t>Le salaire</w:t>
      </w:r>
      <w:r w:rsidR="000F1BB0" w:rsidRPr="00350686">
        <w:t xml:space="preserve"> net </w:t>
      </w:r>
      <w:r w:rsidR="00C046DB" w:rsidRPr="00350686">
        <w:t>horaire moyen</w:t>
      </w:r>
      <w:r w:rsidR="00350686" w:rsidRPr="00350686">
        <w:t xml:space="preserve"> en 2018</w:t>
      </w:r>
      <w:r w:rsidRPr="00350686">
        <w:t xml:space="preserve"> </w:t>
      </w:r>
      <w:r w:rsidR="00CC320A" w:rsidRPr="00350686">
        <w:t xml:space="preserve">de la population </w:t>
      </w:r>
      <w:r w:rsidR="00350686">
        <w:t>vivant à Paris</w:t>
      </w:r>
      <w:r w:rsidR="002E6623">
        <w:t xml:space="preserve"> </w:t>
      </w:r>
      <w:r w:rsidR="004204A5">
        <w:t xml:space="preserve">est </w:t>
      </w:r>
      <w:r w:rsidR="00272D7B">
        <w:t xml:space="preserve">globalement </w:t>
      </w:r>
      <w:r w:rsidR="00D84C4E">
        <w:t>plus élevé</w:t>
      </w:r>
      <w:r w:rsidR="000B0A67">
        <w:t xml:space="preserve"> </w:t>
      </w:r>
      <w:r w:rsidR="00316207">
        <w:t xml:space="preserve">qu’en </w:t>
      </w:r>
      <w:r w:rsidR="00557D7B">
        <w:t xml:space="preserve">France, 24,6% contre </w:t>
      </w:r>
      <w:r w:rsidR="0047357E">
        <w:t>15,3 % dans l’ensemble.</w:t>
      </w:r>
      <w:r w:rsidR="0016723D">
        <w:t xml:space="preserve"> Les salaires des ouvriers</w:t>
      </w:r>
      <w:r w:rsidR="008B0FE1">
        <w:t xml:space="preserve"> pour Paris et la France</w:t>
      </w:r>
      <w:r w:rsidR="0016723D">
        <w:t xml:space="preserve"> sont </w:t>
      </w:r>
      <w:r w:rsidR="008B0FE1">
        <w:t>similaires (environ 11%)</w:t>
      </w:r>
      <w:r w:rsidR="008F6501">
        <w:t>. Les salaires des c</w:t>
      </w:r>
      <w:r w:rsidR="0056147D">
        <w:t>a</w:t>
      </w:r>
      <w:r w:rsidR="008F6501">
        <w:t>dres,</w:t>
      </w:r>
      <w:r w:rsidR="008F6501" w:rsidRPr="008F6501">
        <w:t xml:space="preserve"> </w:t>
      </w:r>
      <w:r w:rsidR="008F6501">
        <w:t>professions intermédiaires</w:t>
      </w:r>
      <w:r w:rsidR="008F6501">
        <w:t xml:space="preserve"> et employés sont </w:t>
      </w:r>
      <w:r w:rsidR="0056147D">
        <w:t xml:space="preserve">plus élevés </w:t>
      </w:r>
      <w:r w:rsidR="00024236">
        <w:t xml:space="preserve">à Paris </w:t>
      </w:r>
      <w:r w:rsidR="00CD5A7D">
        <w:t>(respectivement</w:t>
      </w:r>
      <w:r w:rsidR="00513562">
        <w:t xml:space="preserve"> 35,1</w:t>
      </w:r>
      <w:r w:rsidR="009C2EE8">
        <w:t xml:space="preserve"> ; </w:t>
      </w:r>
      <w:r w:rsidR="006D08B7">
        <w:t>17,5</w:t>
      </w:r>
      <w:r w:rsidR="00513562">
        <w:t xml:space="preserve"> et 12,1</w:t>
      </w:r>
      <w:r w:rsidR="009C2EE8">
        <w:t xml:space="preserve"> </w:t>
      </w:r>
      <w:r w:rsidR="00CD5A7D">
        <w:t>% à Paris</w:t>
      </w:r>
      <w:r w:rsidR="00486861">
        <w:t xml:space="preserve"> contre 27,4</w:t>
      </w:r>
      <w:r w:rsidR="009C2EE8">
        <w:t xml:space="preserve"> ; </w:t>
      </w:r>
      <w:r w:rsidR="00486861">
        <w:t>15,2 et 10,</w:t>
      </w:r>
      <w:r w:rsidR="009C2EE8">
        <w:t xml:space="preserve">9% entre </w:t>
      </w:r>
      <w:r w:rsidR="00CD5A7D">
        <w:t>France)</w:t>
      </w:r>
    </w:p>
    <w:p w14:paraId="44246960" w14:textId="623155F2" w:rsidR="00BF0F8E" w:rsidRPr="00350686" w:rsidRDefault="00E626C0">
      <w:r>
        <w:t xml:space="preserve">Les salaires </w:t>
      </w:r>
      <w:r w:rsidR="0077424F">
        <w:t xml:space="preserve">net moyen </w:t>
      </w:r>
      <w:r>
        <w:t xml:space="preserve">à Paris </w:t>
      </w:r>
      <w:r w:rsidR="0077424F">
        <w:t>sont plus élevés</w:t>
      </w:r>
      <w:r w:rsidR="009E45AD">
        <w:t xml:space="preserve"> puisque l’ensemble des travailleurs </w:t>
      </w:r>
      <w:r w:rsidR="003E3655">
        <w:t>réalisent</w:t>
      </w:r>
      <w:r w:rsidR="0036589F">
        <w:t xml:space="preserve"> en généra</w:t>
      </w:r>
      <w:r w:rsidR="00141D43">
        <w:t>l</w:t>
      </w:r>
      <w:r w:rsidR="0036589F">
        <w:t xml:space="preserve"> des études plus </w:t>
      </w:r>
      <w:r w:rsidR="002B79BC">
        <w:t>longues</w:t>
      </w:r>
      <w:r w:rsidR="008F6501">
        <w:t xml:space="preserve"> </w:t>
      </w:r>
      <w:r w:rsidR="00CD5A7D">
        <w:t>(majorité</w:t>
      </w:r>
      <w:r w:rsidR="00255E87">
        <w:t xml:space="preserve"> de </w:t>
      </w:r>
      <w:r w:rsidR="002B79BC">
        <w:t>cadre</w:t>
      </w:r>
      <w:r w:rsidR="00255E87">
        <w:t xml:space="preserve"> et</w:t>
      </w:r>
      <w:r w:rsidR="008E3D08">
        <w:t xml:space="preserve"> professions intermédiaires</w:t>
      </w:r>
      <w:r w:rsidR="004D2683">
        <w:t>)</w:t>
      </w:r>
      <w:r w:rsidR="008F6501">
        <w:t xml:space="preserve"> : ils</w:t>
      </w:r>
      <w:r w:rsidR="008160AF">
        <w:t xml:space="preserve"> sont donc une main d’œuvre qualifié</w:t>
      </w:r>
      <w:r w:rsidR="003E3655">
        <w:t xml:space="preserve">e </w:t>
      </w:r>
      <w:r w:rsidR="008160AF">
        <w:t xml:space="preserve">qui gagne mieux </w:t>
      </w:r>
      <w:r w:rsidR="00DC12E3">
        <w:t xml:space="preserve">leur </w:t>
      </w:r>
      <w:r w:rsidR="008160AF">
        <w:t>vie</w:t>
      </w:r>
      <w:r w:rsidR="00DC12E3">
        <w:t>.</w:t>
      </w:r>
      <w:r w:rsidR="004D2683">
        <w:t xml:space="preserve"> Mais ce </w:t>
      </w:r>
      <w:r w:rsidR="002B79BC">
        <w:t>salaire</w:t>
      </w:r>
      <w:r w:rsidR="004D2683">
        <w:t xml:space="preserve"> </w:t>
      </w:r>
      <w:r w:rsidR="002B79BC">
        <w:t>supplémentaire</w:t>
      </w:r>
      <w:r w:rsidR="004D2683">
        <w:t xml:space="preserve"> ne permet pas forcement de mieux vi</w:t>
      </w:r>
      <w:r w:rsidR="008F6501">
        <w:t>v</w:t>
      </w:r>
      <w:r w:rsidR="004D2683">
        <w:t>re, puis</w:t>
      </w:r>
      <w:r w:rsidR="002B79BC">
        <w:t>que la vie est plus chère à Paris.</w:t>
      </w:r>
    </w:p>
    <w:p w14:paraId="2AA7516B" w14:textId="510C2A58" w:rsidR="00546CE8" w:rsidRPr="00350686" w:rsidRDefault="00546CE8"/>
    <w:p w14:paraId="2327AE04" w14:textId="3A27F9CF" w:rsidR="00B23DFF" w:rsidRPr="00350686" w:rsidRDefault="00B23DFF"/>
    <w:p w14:paraId="3DA9B15D" w14:textId="305DEDC1" w:rsidR="00CE2016" w:rsidRPr="002B1458" w:rsidRDefault="00CE2016">
      <w:pPr>
        <w:rPr>
          <w:b/>
          <w:bCs/>
        </w:rPr>
      </w:pPr>
    </w:p>
    <w:sectPr w:rsidR="00CE2016" w:rsidRPr="002B1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19323" w14:textId="77777777" w:rsidR="00297201" w:rsidRDefault="00297201" w:rsidP="00297201">
      <w:pPr>
        <w:spacing w:after="0" w:line="240" w:lineRule="auto"/>
      </w:pPr>
      <w:r>
        <w:separator/>
      </w:r>
    </w:p>
  </w:endnote>
  <w:endnote w:type="continuationSeparator" w:id="0">
    <w:p w14:paraId="155E9BCF" w14:textId="77777777" w:rsidR="00297201" w:rsidRDefault="00297201" w:rsidP="0029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263B8" w14:textId="77777777" w:rsidR="00297201" w:rsidRDefault="00297201" w:rsidP="00297201">
      <w:pPr>
        <w:spacing w:after="0" w:line="240" w:lineRule="auto"/>
      </w:pPr>
      <w:r>
        <w:separator/>
      </w:r>
    </w:p>
  </w:footnote>
  <w:footnote w:type="continuationSeparator" w:id="0">
    <w:p w14:paraId="4065C5BA" w14:textId="77777777" w:rsidR="00297201" w:rsidRDefault="00297201" w:rsidP="0029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E0D42" w14:textId="51AD1468" w:rsidR="00297201" w:rsidRDefault="00297201">
    <w:pPr>
      <w:pStyle w:val="En-tte"/>
    </w:pPr>
    <w:r>
      <w:t>Camille Lagier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61D99"/>
    <w:multiLevelType w:val="hybridMultilevel"/>
    <w:tmpl w:val="B388F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93E79"/>
    <w:multiLevelType w:val="hybridMultilevel"/>
    <w:tmpl w:val="EC201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C0DCE"/>
    <w:multiLevelType w:val="hybridMultilevel"/>
    <w:tmpl w:val="2EBA0C72"/>
    <w:lvl w:ilvl="0" w:tplc="50764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E6B8B"/>
    <w:multiLevelType w:val="hybridMultilevel"/>
    <w:tmpl w:val="E5E40876"/>
    <w:lvl w:ilvl="0" w:tplc="BFD6F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91"/>
    <w:rsid w:val="00011C04"/>
    <w:rsid w:val="00012F92"/>
    <w:rsid w:val="00022689"/>
    <w:rsid w:val="00024236"/>
    <w:rsid w:val="00086923"/>
    <w:rsid w:val="00096C79"/>
    <w:rsid w:val="000A0F16"/>
    <w:rsid w:val="000B0A67"/>
    <w:rsid w:val="000C3124"/>
    <w:rsid w:val="000D165E"/>
    <w:rsid w:val="000D3389"/>
    <w:rsid w:val="000D3761"/>
    <w:rsid w:val="000E518C"/>
    <w:rsid w:val="000F1BB0"/>
    <w:rsid w:val="00114F27"/>
    <w:rsid w:val="001211DE"/>
    <w:rsid w:val="001311D6"/>
    <w:rsid w:val="0013667D"/>
    <w:rsid w:val="00141D43"/>
    <w:rsid w:val="00146BCD"/>
    <w:rsid w:val="00163442"/>
    <w:rsid w:val="00166A4E"/>
    <w:rsid w:val="0016723D"/>
    <w:rsid w:val="0018511A"/>
    <w:rsid w:val="00187015"/>
    <w:rsid w:val="0019534A"/>
    <w:rsid w:val="001A0D60"/>
    <w:rsid w:val="001A2BA9"/>
    <w:rsid w:val="001B7B42"/>
    <w:rsid w:val="001C2429"/>
    <w:rsid w:val="001C452F"/>
    <w:rsid w:val="001C6B07"/>
    <w:rsid w:val="001D0601"/>
    <w:rsid w:val="001D6284"/>
    <w:rsid w:val="001D6B06"/>
    <w:rsid w:val="001E1597"/>
    <w:rsid w:val="001F2C9E"/>
    <w:rsid w:val="001F2F63"/>
    <w:rsid w:val="001F78B8"/>
    <w:rsid w:val="00206A6F"/>
    <w:rsid w:val="00211AC6"/>
    <w:rsid w:val="00220A93"/>
    <w:rsid w:val="00223ED6"/>
    <w:rsid w:val="002262FA"/>
    <w:rsid w:val="00226E4B"/>
    <w:rsid w:val="00233290"/>
    <w:rsid w:val="00237970"/>
    <w:rsid w:val="00242C6B"/>
    <w:rsid w:val="00255E87"/>
    <w:rsid w:val="0027234F"/>
    <w:rsid w:val="00272D7B"/>
    <w:rsid w:val="00281674"/>
    <w:rsid w:val="00284252"/>
    <w:rsid w:val="00297201"/>
    <w:rsid w:val="002A381F"/>
    <w:rsid w:val="002A3B88"/>
    <w:rsid w:val="002A46CD"/>
    <w:rsid w:val="002A781B"/>
    <w:rsid w:val="002B1458"/>
    <w:rsid w:val="002B5FF8"/>
    <w:rsid w:val="002B79BC"/>
    <w:rsid w:val="002C5282"/>
    <w:rsid w:val="002D03DD"/>
    <w:rsid w:val="002D1816"/>
    <w:rsid w:val="002D725F"/>
    <w:rsid w:val="002E6623"/>
    <w:rsid w:val="003070EA"/>
    <w:rsid w:val="003130F6"/>
    <w:rsid w:val="00316207"/>
    <w:rsid w:val="00317296"/>
    <w:rsid w:val="0034711C"/>
    <w:rsid w:val="00350686"/>
    <w:rsid w:val="003525F8"/>
    <w:rsid w:val="0036589F"/>
    <w:rsid w:val="0036646C"/>
    <w:rsid w:val="00366A80"/>
    <w:rsid w:val="00371009"/>
    <w:rsid w:val="00376AE8"/>
    <w:rsid w:val="003775EB"/>
    <w:rsid w:val="00381C3A"/>
    <w:rsid w:val="00382036"/>
    <w:rsid w:val="00394FD5"/>
    <w:rsid w:val="00395C49"/>
    <w:rsid w:val="00397D1B"/>
    <w:rsid w:val="003A23E5"/>
    <w:rsid w:val="003A4B19"/>
    <w:rsid w:val="003C2C44"/>
    <w:rsid w:val="003C6E7B"/>
    <w:rsid w:val="003D2CAF"/>
    <w:rsid w:val="003D2F33"/>
    <w:rsid w:val="003D5A23"/>
    <w:rsid w:val="003D7B16"/>
    <w:rsid w:val="003E3655"/>
    <w:rsid w:val="003F206C"/>
    <w:rsid w:val="004001FF"/>
    <w:rsid w:val="0040652B"/>
    <w:rsid w:val="00412676"/>
    <w:rsid w:val="004166C6"/>
    <w:rsid w:val="004204A5"/>
    <w:rsid w:val="004222FE"/>
    <w:rsid w:val="004527D2"/>
    <w:rsid w:val="004577A8"/>
    <w:rsid w:val="00457EFB"/>
    <w:rsid w:val="0047357E"/>
    <w:rsid w:val="00483010"/>
    <w:rsid w:val="00486091"/>
    <w:rsid w:val="00486861"/>
    <w:rsid w:val="004D2683"/>
    <w:rsid w:val="004D2A22"/>
    <w:rsid w:val="004D7972"/>
    <w:rsid w:val="00504F4B"/>
    <w:rsid w:val="00513562"/>
    <w:rsid w:val="00546CE8"/>
    <w:rsid w:val="00556F6F"/>
    <w:rsid w:val="00557D7B"/>
    <w:rsid w:val="0056147D"/>
    <w:rsid w:val="005724AE"/>
    <w:rsid w:val="00585439"/>
    <w:rsid w:val="0059583D"/>
    <w:rsid w:val="005A501D"/>
    <w:rsid w:val="005B44B6"/>
    <w:rsid w:val="005B53DB"/>
    <w:rsid w:val="005C0DD9"/>
    <w:rsid w:val="00610C0B"/>
    <w:rsid w:val="00622037"/>
    <w:rsid w:val="00630485"/>
    <w:rsid w:val="00637A6D"/>
    <w:rsid w:val="00654E60"/>
    <w:rsid w:val="00663F5E"/>
    <w:rsid w:val="00684BD7"/>
    <w:rsid w:val="00694370"/>
    <w:rsid w:val="006B3F49"/>
    <w:rsid w:val="006B5758"/>
    <w:rsid w:val="006B7246"/>
    <w:rsid w:val="006B7837"/>
    <w:rsid w:val="006C091D"/>
    <w:rsid w:val="006C56B4"/>
    <w:rsid w:val="006D08B7"/>
    <w:rsid w:val="006D1FF1"/>
    <w:rsid w:val="006D69C7"/>
    <w:rsid w:val="006E6E62"/>
    <w:rsid w:val="006F7EA6"/>
    <w:rsid w:val="007336C9"/>
    <w:rsid w:val="00734F07"/>
    <w:rsid w:val="00754458"/>
    <w:rsid w:val="007616C3"/>
    <w:rsid w:val="00773030"/>
    <w:rsid w:val="0077424F"/>
    <w:rsid w:val="00774864"/>
    <w:rsid w:val="00777F49"/>
    <w:rsid w:val="007848A2"/>
    <w:rsid w:val="007970B3"/>
    <w:rsid w:val="007B2F05"/>
    <w:rsid w:val="007B6187"/>
    <w:rsid w:val="007D3053"/>
    <w:rsid w:val="007D3DE6"/>
    <w:rsid w:val="007E3847"/>
    <w:rsid w:val="007F793C"/>
    <w:rsid w:val="0080126A"/>
    <w:rsid w:val="00812A1A"/>
    <w:rsid w:val="008160AF"/>
    <w:rsid w:val="00850FE9"/>
    <w:rsid w:val="008741A2"/>
    <w:rsid w:val="0089258B"/>
    <w:rsid w:val="008B0FE1"/>
    <w:rsid w:val="008D7D2E"/>
    <w:rsid w:val="008E3D08"/>
    <w:rsid w:val="008F552D"/>
    <w:rsid w:val="008F6501"/>
    <w:rsid w:val="00900D49"/>
    <w:rsid w:val="00902C57"/>
    <w:rsid w:val="009133C9"/>
    <w:rsid w:val="00951A06"/>
    <w:rsid w:val="00973806"/>
    <w:rsid w:val="009C2EE8"/>
    <w:rsid w:val="009D1C6A"/>
    <w:rsid w:val="009E45AD"/>
    <w:rsid w:val="009E4B8B"/>
    <w:rsid w:val="009E4EC3"/>
    <w:rsid w:val="009F20BD"/>
    <w:rsid w:val="009F48F4"/>
    <w:rsid w:val="009F656B"/>
    <w:rsid w:val="00A07949"/>
    <w:rsid w:val="00A07A19"/>
    <w:rsid w:val="00A1052E"/>
    <w:rsid w:val="00A152DB"/>
    <w:rsid w:val="00A157A7"/>
    <w:rsid w:val="00A204BB"/>
    <w:rsid w:val="00A444F8"/>
    <w:rsid w:val="00A46FE4"/>
    <w:rsid w:val="00A55B4A"/>
    <w:rsid w:val="00A72789"/>
    <w:rsid w:val="00A72E19"/>
    <w:rsid w:val="00AA0C0C"/>
    <w:rsid w:val="00AA3582"/>
    <w:rsid w:val="00AA593B"/>
    <w:rsid w:val="00AE4581"/>
    <w:rsid w:val="00AF4630"/>
    <w:rsid w:val="00B06EFF"/>
    <w:rsid w:val="00B20564"/>
    <w:rsid w:val="00B20645"/>
    <w:rsid w:val="00B21234"/>
    <w:rsid w:val="00B23DFF"/>
    <w:rsid w:val="00B508D3"/>
    <w:rsid w:val="00B54C71"/>
    <w:rsid w:val="00B62449"/>
    <w:rsid w:val="00B71104"/>
    <w:rsid w:val="00B734C1"/>
    <w:rsid w:val="00B74E7B"/>
    <w:rsid w:val="00B84BF9"/>
    <w:rsid w:val="00B92067"/>
    <w:rsid w:val="00BA7706"/>
    <w:rsid w:val="00BC2BC1"/>
    <w:rsid w:val="00BC38AE"/>
    <w:rsid w:val="00BC49CA"/>
    <w:rsid w:val="00BC6A8D"/>
    <w:rsid w:val="00BD2E21"/>
    <w:rsid w:val="00BE1B6A"/>
    <w:rsid w:val="00BF0F8E"/>
    <w:rsid w:val="00BF1E4C"/>
    <w:rsid w:val="00BF2992"/>
    <w:rsid w:val="00C046DB"/>
    <w:rsid w:val="00C14C47"/>
    <w:rsid w:val="00C528E1"/>
    <w:rsid w:val="00C617A7"/>
    <w:rsid w:val="00C6404E"/>
    <w:rsid w:val="00CC320A"/>
    <w:rsid w:val="00CD5A7D"/>
    <w:rsid w:val="00CE2016"/>
    <w:rsid w:val="00CF4A10"/>
    <w:rsid w:val="00CF555B"/>
    <w:rsid w:val="00D03669"/>
    <w:rsid w:val="00D03EE1"/>
    <w:rsid w:val="00D05038"/>
    <w:rsid w:val="00D1156B"/>
    <w:rsid w:val="00D147C9"/>
    <w:rsid w:val="00D20959"/>
    <w:rsid w:val="00D22E6E"/>
    <w:rsid w:val="00D231C6"/>
    <w:rsid w:val="00D316AC"/>
    <w:rsid w:val="00D46260"/>
    <w:rsid w:val="00D7248E"/>
    <w:rsid w:val="00D7314D"/>
    <w:rsid w:val="00D74708"/>
    <w:rsid w:val="00D84C4E"/>
    <w:rsid w:val="00D90FA8"/>
    <w:rsid w:val="00DA1F7F"/>
    <w:rsid w:val="00DB1EC4"/>
    <w:rsid w:val="00DB3052"/>
    <w:rsid w:val="00DB4C44"/>
    <w:rsid w:val="00DB5D3E"/>
    <w:rsid w:val="00DC12E3"/>
    <w:rsid w:val="00DC6B9E"/>
    <w:rsid w:val="00DE5011"/>
    <w:rsid w:val="00E12130"/>
    <w:rsid w:val="00E255A0"/>
    <w:rsid w:val="00E626C0"/>
    <w:rsid w:val="00E70C45"/>
    <w:rsid w:val="00E71DD4"/>
    <w:rsid w:val="00E7447E"/>
    <w:rsid w:val="00E811C8"/>
    <w:rsid w:val="00E84C21"/>
    <w:rsid w:val="00EC69C7"/>
    <w:rsid w:val="00F106F6"/>
    <w:rsid w:val="00F117E2"/>
    <w:rsid w:val="00F12248"/>
    <w:rsid w:val="00F175FB"/>
    <w:rsid w:val="00F41751"/>
    <w:rsid w:val="00F41FED"/>
    <w:rsid w:val="00F423CE"/>
    <w:rsid w:val="00F53AC4"/>
    <w:rsid w:val="00F55BF7"/>
    <w:rsid w:val="00F56E06"/>
    <w:rsid w:val="00F72DFB"/>
    <w:rsid w:val="00F94906"/>
    <w:rsid w:val="00F971F5"/>
    <w:rsid w:val="00FD4A32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812D"/>
  <w15:chartTrackingRefBased/>
  <w15:docId w15:val="{A3345EF5-B1C9-46DA-A2C9-4F09023F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36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3667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9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201"/>
  </w:style>
  <w:style w:type="paragraph" w:styleId="Pieddepage">
    <w:name w:val="footer"/>
    <w:basedOn w:val="Normal"/>
    <w:link w:val="PieddepageCar"/>
    <w:uiPriority w:val="99"/>
    <w:unhideWhenUsed/>
    <w:rsid w:val="0029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275</cp:revision>
  <dcterms:created xsi:type="dcterms:W3CDTF">2021-04-07T13:36:00Z</dcterms:created>
  <dcterms:modified xsi:type="dcterms:W3CDTF">2021-04-08T18:03:00Z</dcterms:modified>
</cp:coreProperties>
</file>